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5027A" w14:textId="3D93A046" w:rsidR="00B61E3E" w:rsidRPr="00C96352" w:rsidRDefault="00B61E3E" w:rsidP="005F4CA7">
      <w:pPr>
        <w:jc w:val="both"/>
      </w:pPr>
      <w:r w:rsidRPr="00C96352">
        <w:t>A meeting of the Walker River Irrigation District (WRID) Board of Directors was held on</w:t>
      </w:r>
      <w:r w:rsidR="00AA5BED" w:rsidRPr="00C96352">
        <w:t xml:space="preserve"> </w:t>
      </w:r>
      <w:r w:rsidR="00646EE7">
        <w:t>August</w:t>
      </w:r>
      <w:r w:rsidR="00F70D1B">
        <w:t xml:space="preserve"> </w:t>
      </w:r>
      <w:r w:rsidR="00646EE7">
        <w:t>7</w:t>
      </w:r>
      <w:r w:rsidR="009D2A7D" w:rsidRPr="00C96352">
        <w:t>, 2019</w:t>
      </w:r>
      <w:r w:rsidRPr="00C96352">
        <w:t>.  The meeting was called to order at 10:0</w:t>
      </w:r>
      <w:r w:rsidR="00646EE7">
        <w:t>3</w:t>
      </w:r>
      <w:r w:rsidRPr="00C96352">
        <w:t xml:space="preserve"> AM at the </w:t>
      </w:r>
      <w:r w:rsidR="005F4CA7" w:rsidRPr="00C96352">
        <w:t>D</w:t>
      </w:r>
      <w:r w:rsidRPr="00C96352">
        <w:t>istrict</w:t>
      </w:r>
      <w:r w:rsidR="005F4CA7" w:rsidRPr="00C96352">
        <w:t xml:space="preserve"> B</w:t>
      </w:r>
      <w:r w:rsidRPr="00C96352">
        <w:t xml:space="preserve">oard </w:t>
      </w:r>
      <w:r w:rsidR="005F4CA7" w:rsidRPr="00C96352">
        <w:t>Ro</w:t>
      </w:r>
      <w:r w:rsidRPr="00C96352">
        <w:t>om, 410 N</w:t>
      </w:r>
      <w:r w:rsidR="00C60D47" w:rsidRPr="00C96352">
        <w:t>.</w:t>
      </w:r>
      <w:r w:rsidRPr="00C96352">
        <w:t xml:space="preserve"> Main St, Yerington, Nevada by </w:t>
      </w:r>
      <w:r w:rsidR="00C0113A" w:rsidRPr="00C96352">
        <w:t>President Jim SNYDER</w:t>
      </w:r>
      <w:r w:rsidRPr="00C96352">
        <w:t>.</w:t>
      </w:r>
    </w:p>
    <w:p w14:paraId="191CD0C6" w14:textId="77777777" w:rsidR="00B61E3E" w:rsidRPr="00C96352" w:rsidRDefault="00B61E3E" w:rsidP="005F4CA7">
      <w:pPr>
        <w:jc w:val="both"/>
      </w:pPr>
    </w:p>
    <w:p w14:paraId="0181F63A" w14:textId="77777777" w:rsidR="00B61E3E" w:rsidRPr="00C96352" w:rsidRDefault="00B61E3E" w:rsidP="005F4CA7">
      <w:pPr>
        <w:jc w:val="both"/>
        <w:rPr>
          <w:b/>
        </w:rPr>
      </w:pPr>
      <w:r w:rsidRPr="00C96352">
        <w:rPr>
          <w:b/>
        </w:rPr>
        <w:t xml:space="preserve">Present:  </w:t>
      </w:r>
    </w:p>
    <w:p w14:paraId="71CFCEAF" w14:textId="77777777" w:rsidR="00C0113A" w:rsidRPr="00C96352" w:rsidRDefault="00C0113A" w:rsidP="005F4CA7">
      <w:pPr>
        <w:jc w:val="both"/>
      </w:pPr>
      <w:r w:rsidRPr="00C96352">
        <w:t>Jim SNYDER</w:t>
      </w:r>
      <w:r w:rsidRPr="00C96352">
        <w:tab/>
      </w:r>
      <w:r w:rsidRPr="00C96352">
        <w:tab/>
      </w:r>
      <w:r w:rsidRPr="00C96352">
        <w:tab/>
        <w:t>President</w:t>
      </w:r>
    </w:p>
    <w:p w14:paraId="4C38F195" w14:textId="2165F993" w:rsidR="00B61E3E" w:rsidRPr="00C96352" w:rsidRDefault="00F70D1B" w:rsidP="005F4CA7">
      <w:pPr>
        <w:jc w:val="both"/>
      </w:pPr>
      <w:r>
        <w:t>Marcus MASINI</w:t>
      </w:r>
      <w:r w:rsidR="00B61E3E" w:rsidRPr="00C96352">
        <w:tab/>
      </w:r>
      <w:r w:rsidR="00B61E3E" w:rsidRPr="00C96352">
        <w:tab/>
      </w:r>
      <w:r w:rsidR="004947A4">
        <w:t>Vice President</w:t>
      </w:r>
    </w:p>
    <w:p w14:paraId="7A33E618" w14:textId="327CF359" w:rsidR="00F70D1B" w:rsidRPr="00C96352" w:rsidRDefault="00F70D1B" w:rsidP="005F4CA7">
      <w:pPr>
        <w:jc w:val="both"/>
      </w:pPr>
      <w:r>
        <w:t>Dennis ACCIARI</w:t>
      </w:r>
      <w:r>
        <w:tab/>
      </w:r>
      <w:r>
        <w:tab/>
        <w:t>Director</w:t>
      </w:r>
    </w:p>
    <w:p w14:paraId="615876AF" w14:textId="77777777" w:rsidR="00B61E3E" w:rsidRPr="00C96352" w:rsidRDefault="00B61E3E" w:rsidP="005F4CA7">
      <w:pPr>
        <w:jc w:val="both"/>
      </w:pPr>
      <w:r w:rsidRPr="00C96352">
        <w:t>Robert BRYAN</w:t>
      </w:r>
      <w:r w:rsidRPr="00C96352">
        <w:tab/>
      </w:r>
      <w:r w:rsidRPr="00C96352">
        <w:tab/>
        <w:t>General Manager</w:t>
      </w:r>
    </w:p>
    <w:p w14:paraId="0C740407" w14:textId="00C111C8" w:rsidR="00B61E3E" w:rsidRDefault="009613DB" w:rsidP="005F4CA7">
      <w:pPr>
        <w:jc w:val="both"/>
      </w:pPr>
      <w:r w:rsidRPr="00C96352">
        <w:t>J</w:t>
      </w:r>
      <w:r w:rsidR="00B61E3E" w:rsidRPr="00C96352">
        <w:t xml:space="preserve">essica </w:t>
      </w:r>
      <w:r w:rsidR="00591C51" w:rsidRPr="00C96352">
        <w:t>HALTERMAN</w:t>
      </w:r>
      <w:r w:rsidR="00B61E3E" w:rsidRPr="00C96352">
        <w:tab/>
      </w:r>
      <w:r w:rsidR="00C20BC9" w:rsidRPr="00C96352">
        <w:t>Secretary</w:t>
      </w:r>
    </w:p>
    <w:p w14:paraId="5C5EC1F7" w14:textId="77777777" w:rsidR="002C29EA" w:rsidRPr="00C96352" w:rsidRDefault="002C29EA" w:rsidP="005F4CA7">
      <w:pPr>
        <w:jc w:val="both"/>
      </w:pPr>
    </w:p>
    <w:p w14:paraId="659CDE35" w14:textId="77777777" w:rsidR="000B084E" w:rsidRPr="00C96352" w:rsidRDefault="00B61E3E" w:rsidP="005F4CA7">
      <w:pPr>
        <w:jc w:val="both"/>
        <w:rPr>
          <w:b/>
        </w:rPr>
      </w:pPr>
      <w:r w:rsidRPr="00C96352">
        <w:rPr>
          <w:b/>
        </w:rPr>
        <w:t>Public Present:</w:t>
      </w:r>
    </w:p>
    <w:p w14:paraId="40FBD4CB" w14:textId="43070EB8" w:rsidR="001F026C" w:rsidRDefault="00940056" w:rsidP="005F4CA7">
      <w:pPr>
        <w:jc w:val="both"/>
      </w:pPr>
      <w:r>
        <w:t>Kaitlyn Contantine</w:t>
      </w:r>
      <w:r w:rsidR="00F70D1B">
        <w:t>, Summit Engineering</w:t>
      </w:r>
      <w:r w:rsidR="00F70D1B">
        <w:tab/>
        <w:t>Wyatt Fereday, NSE</w:t>
      </w:r>
      <w:r w:rsidR="00F70D1B">
        <w:tab/>
      </w:r>
      <w:r w:rsidR="00F70D1B">
        <w:tab/>
        <w:t>Sarah Fichtner, NSE</w:t>
      </w:r>
      <w:r w:rsidR="008B1746" w:rsidRPr="00C96352">
        <w:tab/>
      </w:r>
    </w:p>
    <w:p w14:paraId="6C4E4090" w14:textId="74DB87EA" w:rsidR="00F70D1B" w:rsidRDefault="00F70D1B" w:rsidP="005F4CA7">
      <w:pPr>
        <w:jc w:val="both"/>
      </w:pPr>
      <w:r>
        <w:t>Silas Adams, WBC</w:t>
      </w:r>
      <w:r>
        <w:tab/>
      </w:r>
      <w:r>
        <w:tab/>
      </w:r>
      <w:r w:rsidR="00557700">
        <w:t xml:space="preserve"> </w:t>
      </w:r>
      <w:r w:rsidR="00940056">
        <w:tab/>
      </w:r>
      <w:r>
        <w:t>Taylor Thomas, USBWC</w:t>
      </w:r>
      <w:r>
        <w:tab/>
        <w:t>Joanne</w:t>
      </w:r>
      <w:r w:rsidR="00940056">
        <w:t xml:space="preserve"> </w:t>
      </w:r>
      <w:r>
        <w:t>Sarkisian, USBWC</w:t>
      </w:r>
      <w:r>
        <w:tab/>
      </w:r>
    </w:p>
    <w:p w14:paraId="179AC589" w14:textId="77777777" w:rsidR="00F70D1B" w:rsidRPr="00C96352" w:rsidRDefault="00F70D1B" w:rsidP="005F4CA7">
      <w:pPr>
        <w:jc w:val="both"/>
      </w:pPr>
    </w:p>
    <w:p w14:paraId="181F488A" w14:textId="77777777" w:rsidR="00B61E3E" w:rsidRPr="00C96352" w:rsidRDefault="00B61E3E" w:rsidP="005F4CA7">
      <w:pPr>
        <w:jc w:val="both"/>
        <w:rPr>
          <w:b/>
        </w:rPr>
      </w:pPr>
      <w:r w:rsidRPr="00C96352">
        <w:rPr>
          <w:b/>
        </w:rPr>
        <w:t>1.</w:t>
      </w:r>
      <w:r w:rsidRPr="00C96352">
        <w:rPr>
          <w:b/>
        </w:rPr>
        <w:tab/>
        <w:t>Public Comment</w:t>
      </w:r>
      <w:r w:rsidR="00511F07" w:rsidRPr="00C96352">
        <w:rPr>
          <w:b/>
        </w:rPr>
        <w:t>:</w:t>
      </w:r>
    </w:p>
    <w:p w14:paraId="032E92FB" w14:textId="1613A8AC" w:rsidR="00B61E3E" w:rsidRPr="00C96352" w:rsidRDefault="000461E6" w:rsidP="007452A1">
      <w:pPr>
        <w:ind w:left="720"/>
        <w:jc w:val="both"/>
      </w:pPr>
      <w:r w:rsidRPr="00C96352">
        <w:t>None presented.</w:t>
      </w:r>
    </w:p>
    <w:p w14:paraId="2CC9472E" w14:textId="77777777" w:rsidR="00B61E3E" w:rsidRPr="00C96352" w:rsidRDefault="00B61E3E" w:rsidP="005F4CA7">
      <w:pPr>
        <w:ind w:left="720" w:hanging="720"/>
        <w:jc w:val="both"/>
      </w:pPr>
      <w:r w:rsidRPr="00C96352">
        <w:tab/>
      </w:r>
    </w:p>
    <w:p w14:paraId="40BC78B2" w14:textId="77777777" w:rsidR="00B61E3E" w:rsidRPr="00C96352" w:rsidRDefault="00B61E3E" w:rsidP="005F4CA7">
      <w:pPr>
        <w:ind w:left="720" w:hanging="720"/>
        <w:jc w:val="both"/>
        <w:rPr>
          <w:b/>
        </w:rPr>
      </w:pPr>
      <w:r w:rsidRPr="00C96352">
        <w:rPr>
          <w:b/>
        </w:rPr>
        <w:t>2.</w:t>
      </w:r>
      <w:r w:rsidRPr="00C96352">
        <w:rPr>
          <w:b/>
        </w:rPr>
        <w:tab/>
        <w:t>Roll Call and Determination of Quorum:</w:t>
      </w:r>
    </w:p>
    <w:p w14:paraId="5901384E" w14:textId="303842E3" w:rsidR="00A169B6" w:rsidRPr="00C96352" w:rsidRDefault="00B61E3E" w:rsidP="00A169B6">
      <w:pPr>
        <w:ind w:left="720" w:hanging="720"/>
        <w:jc w:val="both"/>
      </w:pPr>
      <w:r w:rsidRPr="00C96352">
        <w:rPr>
          <w:b/>
        </w:rPr>
        <w:tab/>
      </w:r>
      <w:r w:rsidR="004E736C">
        <w:t>Director NUTI</w:t>
      </w:r>
      <w:r w:rsidR="00677318">
        <w:t xml:space="preserve">, </w:t>
      </w:r>
      <w:r w:rsidR="004E736C">
        <w:t xml:space="preserve">Director GIORGI </w:t>
      </w:r>
      <w:r w:rsidR="00677318">
        <w:t xml:space="preserve">and Legal Counsel DePAOLI </w:t>
      </w:r>
      <w:r w:rsidR="004E736C">
        <w:t>were absent.</w:t>
      </w:r>
    </w:p>
    <w:p w14:paraId="542C0C7A" w14:textId="77777777" w:rsidR="00B61E3E" w:rsidRPr="00C96352" w:rsidRDefault="00B61E3E" w:rsidP="005F4CA7">
      <w:pPr>
        <w:jc w:val="both"/>
      </w:pPr>
    </w:p>
    <w:p w14:paraId="280FEFC5" w14:textId="616DEF85" w:rsidR="00806F39" w:rsidRDefault="00B61E3E" w:rsidP="00F70D1B">
      <w:pPr>
        <w:ind w:left="720" w:hanging="720"/>
        <w:jc w:val="both"/>
        <w:rPr>
          <w:b/>
        </w:rPr>
      </w:pPr>
      <w:r w:rsidRPr="00C96352">
        <w:rPr>
          <w:b/>
        </w:rPr>
        <w:t>3.</w:t>
      </w:r>
      <w:r w:rsidRPr="00C96352">
        <w:rPr>
          <w:b/>
        </w:rPr>
        <w:tab/>
      </w:r>
      <w:r w:rsidR="00F70D1B">
        <w:rPr>
          <w:b/>
        </w:rPr>
        <w:t xml:space="preserve">Consideration of Minutes of the </w:t>
      </w:r>
      <w:r w:rsidR="003D6919">
        <w:rPr>
          <w:b/>
        </w:rPr>
        <w:t>July</w:t>
      </w:r>
      <w:r w:rsidR="00F70D1B">
        <w:rPr>
          <w:b/>
        </w:rPr>
        <w:t xml:space="preserve"> </w:t>
      </w:r>
      <w:r w:rsidR="003D6919">
        <w:rPr>
          <w:b/>
        </w:rPr>
        <w:t>8</w:t>
      </w:r>
      <w:r w:rsidR="00F70D1B">
        <w:rPr>
          <w:b/>
        </w:rPr>
        <w:t>, 2019 Regular Meeting.</w:t>
      </w:r>
    </w:p>
    <w:p w14:paraId="428B6927" w14:textId="58620F05" w:rsidR="00C96A5D" w:rsidRPr="00C96A5D" w:rsidRDefault="00C96A5D" w:rsidP="00557700">
      <w:pPr>
        <w:ind w:left="720" w:hanging="720"/>
        <w:jc w:val="both"/>
        <w:rPr>
          <w:bCs/>
        </w:rPr>
      </w:pPr>
      <w:r>
        <w:rPr>
          <w:b/>
        </w:rPr>
        <w:tab/>
      </w:r>
      <w:r w:rsidR="003D6919">
        <w:rPr>
          <w:bCs/>
        </w:rPr>
        <w:t>Vise President</w:t>
      </w:r>
      <w:r>
        <w:rPr>
          <w:bCs/>
        </w:rPr>
        <w:t xml:space="preserve"> </w:t>
      </w:r>
      <w:r w:rsidR="00E044B1">
        <w:rPr>
          <w:bCs/>
        </w:rPr>
        <w:t>MASINI</w:t>
      </w:r>
      <w:r>
        <w:rPr>
          <w:bCs/>
        </w:rPr>
        <w:t xml:space="preserve"> made a motion to accept the minutes; </w:t>
      </w:r>
      <w:r w:rsidR="00557700">
        <w:rPr>
          <w:bCs/>
        </w:rPr>
        <w:t>Director ACCIARI</w:t>
      </w:r>
      <w:r>
        <w:rPr>
          <w:bCs/>
        </w:rPr>
        <w:t xml:space="preserve"> offered a second. The vote was called for and passed unanimously.</w:t>
      </w:r>
    </w:p>
    <w:p w14:paraId="2FAFF7EA" w14:textId="3AB5D470" w:rsidR="00F70D1B" w:rsidRDefault="00F70D1B" w:rsidP="00F70D1B">
      <w:pPr>
        <w:ind w:left="720" w:hanging="720"/>
        <w:jc w:val="both"/>
        <w:rPr>
          <w:bCs/>
        </w:rPr>
      </w:pPr>
      <w:r>
        <w:rPr>
          <w:b/>
        </w:rPr>
        <w:tab/>
      </w:r>
    </w:p>
    <w:p w14:paraId="25A5608B" w14:textId="27DE7C0A" w:rsidR="00B61E3E" w:rsidRDefault="00F70D1B" w:rsidP="00F70D1B">
      <w:pPr>
        <w:ind w:left="720" w:hanging="720"/>
        <w:jc w:val="both"/>
        <w:rPr>
          <w:b/>
        </w:rPr>
      </w:pPr>
      <w:r>
        <w:rPr>
          <w:b/>
        </w:rPr>
        <w:t>4.</w:t>
      </w:r>
      <w:r>
        <w:rPr>
          <w:b/>
        </w:rPr>
        <w:tab/>
      </w:r>
      <w:r w:rsidR="00B61E3E" w:rsidRPr="00C96352">
        <w:rPr>
          <w:b/>
        </w:rPr>
        <w:t>Water Master’s Report</w:t>
      </w:r>
      <w:r w:rsidR="00511F07" w:rsidRPr="00C96352">
        <w:rPr>
          <w:b/>
        </w:rPr>
        <w:t>:</w:t>
      </w:r>
    </w:p>
    <w:p w14:paraId="64FA7B4C" w14:textId="39721EC1" w:rsidR="002B0DC2" w:rsidRDefault="002B0DC2" w:rsidP="00AF2C4F">
      <w:pPr>
        <w:ind w:left="720"/>
        <w:jc w:val="both"/>
      </w:pPr>
      <w:r>
        <w:t xml:space="preserve">Water Master SARKISIAN </w:t>
      </w:r>
      <w:r w:rsidR="00092C18">
        <w:t xml:space="preserve">advised </w:t>
      </w:r>
      <w:r w:rsidR="00557700">
        <w:t xml:space="preserve">there is currently </w:t>
      </w:r>
      <w:proofErr w:type="gramStart"/>
      <w:r w:rsidR="00557700">
        <w:t>3</w:t>
      </w:r>
      <w:r w:rsidR="006D2679">
        <w:t>7,5</w:t>
      </w:r>
      <w:r w:rsidR="00D50FFD">
        <w:t>7</w:t>
      </w:r>
      <w:r w:rsidR="006D2679">
        <w:t>0</w:t>
      </w:r>
      <w:r w:rsidR="00557700">
        <w:t xml:space="preserve"> acre</w:t>
      </w:r>
      <w:proofErr w:type="gramEnd"/>
      <w:r w:rsidR="00557700">
        <w:t xml:space="preserve"> feet in Bridgeport (8</w:t>
      </w:r>
      <w:r w:rsidR="006D2679">
        <w:t>9</w:t>
      </w:r>
      <w:r w:rsidR="00557700">
        <w:t>% capacity) and 5</w:t>
      </w:r>
      <w:r w:rsidR="006D2679">
        <w:t>2</w:t>
      </w:r>
      <w:r w:rsidR="00557700">
        <w:t>,</w:t>
      </w:r>
      <w:r w:rsidR="00D50FFD">
        <w:t>78</w:t>
      </w:r>
      <w:r w:rsidR="00557700">
        <w:t>0 acre feet in Topaz (8</w:t>
      </w:r>
      <w:r w:rsidR="006D2679">
        <w:t>8</w:t>
      </w:r>
      <w:r w:rsidR="00557700">
        <w:t>% capacity).</w:t>
      </w:r>
      <w:r w:rsidR="006D2679">
        <w:t xml:space="preserve">  Decree has fallen off of Full/Flood.</w:t>
      </w:r>
      <w:r w:rsidR="00557700">
        <w:t xml:space="preserve"> </w:t>
      </w:r>
    </w:p>
    <w:p w14:paraId="61F7B9A4" w14:textId="77777777" w:rsidR="00092C18" w:rsidRPr="002B0DC2" w:rsidRDefault="00092C18" w:rsidP="006D2679">
      <w:pPr>
        <w:jc w:val="both"/>
      </w:pPr>
    </w:p>
    <w:p w14:paraId="415C8347" w14:textId="77777777" w:rsidR="00AA5BED" w:rsidRPr="00C96352" w:rsidRDefault="00AA5BED" w:rsidP="005F4CA7">
      <w:pPr>
        <w:jc w:val="both"/>
      </w:pPr>
    </w:p>
    <w:p w14:paraId="66E1137D" w14:textId="40049F5B" w:rsidR="00B61E3E" w:rsidRPr="00C96352" w:rsidRDefault="00E00464" w:rsidP="005F4CA7">
      <w:pPr>
        <w:jc w:val="both"/>
        <w:rPr>
          <w:b/>
        </w:rPr>
      </w:pPr>
      <w:r>
        <w:rPr>
          <w:b/>
        </w:rPr>
        <w:t>5</w:t>
      </w:r>
      <w:r w:rsidR="00B61E3E" w:rsidRPr="00C96352">
        <w:rPr>
          <w:b/>
        </w:rPr>
        <w:t>.</w:t>
      </w:r>
      <w:r w:rsidR="00B61E3E" w:rsidRPr="00C96352">
        <w:rPr>
          <w:b/>
        </w:rPr>
        <w:tab/>
        <w:t>Staff Reports:</w:t>
      </w:r>
    </w:p>
    <w:p w14:paraId="63B5883C" w14:textId="77777777" w:rsidR="00B61E3E" w:rsidRPr="00C96352" w:rsidRDefault="00B61E3E" w:rsidP="005F4CA7">
      <w:pPr>
        <w:jc w:val="both"/>
      </w:pPr>
    </w:p>
    <w:p w14:paraId="4638603B" w14:textId="77777777" w:rsidR="00B61E3E" w:rsidRPr="00C96352" w:rsidRDefault="00B61E3E" w:rsidP="005F4CA7">
      <w:pPr>
        <w:pStyle w:val="ListParagraph"/>
        <w:numPr>
          <w:ilvl w:val="0"/>
          <w:numId w:val="1"/>
        </w:numPr>
        <w:jc w:val="both"/>
        <w:rPr>
          <w:b/>
        </w:rPr>
      </w:pPr>
      <w:r w:rsidRPr="00C96352">
        <w:rPr>
          <w:b/>
        </w:rPr>
        <w:t>Treasurer’s Report</w:t>
      </w:r>
    </w:p>
    <w:p w14:paraId="7BD089A0" w14:textId="6277BE36" w:rsidR="00B61E3E" w:rsidRPr="00C96352" w:rsidRDefault="00045C65" w:rsidP="005F4CA7">
      <w:pPr>
        <w:ind w:left="1440"/>
        <w:jc w:val="both"/>
      </w:pPr>
      <w:r>
        <w:t>Secretary</w:t>
      </w:r>
      <w:r w:rsidR="00C0113A" w:rsidRPr="00C96352">
        <w:t xml:space="preserve"> </w:t>
      </w:r>
      <w:r>
        <w:t>HALTERMAN</w:t>
      </w:r>
      <w:r w:rsidR="00C0113A" w:rsidRPr="00C96352">
        <w:t xml:space="preserve"> </w:t>
      </w:r>
      <w:r w:rsidR="00B61E3E" w:rsidRPr="00C96352">
        <w:t>gave the T</w:t>
      </w:r>
      <w:r w:rsidR="00511F07" w:rsidRPr="00C96352">
        <w:t xml:space="preserve">reasurer’s report as </w:t>
      </w:r>
      <w:r w:rsidR="00BE6D7F">
        <w:t xml:space="preserve">of </w:t>
      </w:r>
      <w:r w:rsidR="00E00464">
        <w:t>J</w:t>
      </w:r>
      <w:r>
        <w:t>uly</w:t>
      </w:r>
      <w:r w:rsidR="00E00464">
        <w:t xml:space="preserve"> 3</w:t>
      </w:r>
      <w:r>
        <w:t>1</w:t>
      </w:r>
      <w:r w:rsidR="005910ED" w:rsidRPr="00C96352">
        <w:t>, 2019</w:t>
      </w:r>
      <w:r w:rsidR="00B61E3E" w:rsidRPr="00C96352">
        <w:t>:</w:t>
      </w:r>
    </w:p>
    <w:p w14:paraId="2485C8F4" w14:textId="77777777" w:rsidR="00C96A5D" w:rsidRDefault="00B61E3E" w:rsidP="005F4CA7">
      <w:pPr>
        <w:ind w:left="1440"/>
        <w:jc w:val="both"/>
      </w:pPr>
      <w:r w:rsidRPr="00C96352">
        <w:tab/>
      </w:r>
    </w:p>
    <w:p w14:paraId="0A3CC94C" w14:textId="674BA82D" w:rsidR="00B61E3E" w:rsidRPr="00C96352" w:rsidRDefault="00B61E3E" w:rsidP="00C96A5D">
      <w:pPr>
        <w:ind w:left="1440" w:firstLine="720"/>
        <w:jc w:val="both"/>
      </w:pPr>
      <w:r w:rsidRPr="00C96352">
        <w:t>Cash in Checking:</w:t>
      </w:r>
      <w:r w:rsidRPr="00C96352">
        <w:tab/>
      </w:r>
      <w:r w:rsidRPr="00C96352">
        <w:tab/>
        <w:t>$</w:t>
      </w:r>
      <w:r w:rsidR="00C96A5D">
        <w:t xml:space="preserve">   </w:t>
      </w:r>
      <w:r w:rsidR="005E5CE5">
        <w:t>435,670.38</w:t>
      </w:r>
    </w:p>
    <w:p w14:paraId="590319FC" w14:textId="5DBDE6E1" w:rsidR="00B61E3E" w:rsidRPr="00C96352" w:rsidRDefault="00B61E3E" w:rsidP="005F4CA7">
      <w:pPr>
        <w:ind w:left="1440"/>
        <w:jc w:val="both"/>
      </w:pPr>
      <w:r w:rsidRPr="00C96352">
        <w:tab/>
        <w:t>Cash in Money Market</w:t>
      </w:r>
      <w:r w:rsidRPr="00C96352">
        <w:tab/>
      </w:r>
      <w:r w:rsidR="00BE6D7F">
        <w:t>$</w:t>
      </w:r>
      <w:r w:rsidR="00C96A5D">
        <w:t>1</w:t>
      </w:r>
      <w:r w:rsidR="00E00464">
        <w:t>,</w:t>
      </w:r>
      <w:r w:rsidR="005E5CE5">
        <w:t>112,165.78</w:t>
      </w:r>
      <w:r w:rsidR="005910ED" w:rsidRPr="00C96352">
        <w:tab/>
      </w:r>
    </w:p>
    <w:p w14:paraId="6708CD48" w14:textId="2C22F017" w:rsidR="00B61E3E" w:rsidRPr="00C96352" w:rsidRDefault="00B61E3E" w:rsidP="005F4CA7">
      <w:pPr>
        <w:ind w:left="1440"/>
        <w:jc w:val="both"/>
      </w:pPr>
      <w:r w:rsidRPr="00C96352">
        <w:tab/>
        <w:t>Cash in CDs</w:t>
      </w:r>
      <w:r w:rsidRPr="00C96352">
        <w:tab/>
      </w:r>
      <w:r w:rsidRPr="00C96352">
        <w:tab/>
      </w:r>
      <w:r w:rsidRPr="00C96352">
        <w:tab/>
      </w:r>
      <w:r w:rsidRPr="00C96352">
        <w:rPr>
          <w:u w:val="single"/>
        </w:rPr>
        <w:t>$</w:t>
      </w:r>
      <w:r w:rsidR="00C96A5D">
        <w:rPr>
          <w:u w:val="single"/>
        </w:rPr>
        <w:t xml:space="preserve">   831,728.50</w:t>
      </w:r>
    </w:p>
    <w:p w14:paraId="57B84335" w14:textId="5D4FC53E" w:rsidR="00B61E3E" w:rsidRPr="00C96352" w:rsidRDefault="00B61E3E" w:rsidP="005F4CA7">
      <w:pPr>
        <w:ind w:left="1440"/>
        <w:jc w:val="both"/>
      </w:pPr>
      <w:r w:rsidRPr="00C96352">
        <w:tab/>
        <w:t xml:space="preserve">Total </w:t>
      </w:r>
      <w:r w:rsidRPr="00C96352">
        <w:tab/>
      </w:r>
      <w:r w:rsidRPr="00C96352">
        <w:tab/>
      </w:r>
      <w:r w:rsidRPr="00C96352">
        <w:tab/>
      </w:r>
      <w:r w:rsidRPr="00C96352">
        <w:tab/>
        <w:t>$</w:t>
      </w:r>
      <w:r w:rsidR="00C96A5D">
        <w:t>2,</w:t>
      </w:r>
      <w:r w:rsidR="005E5CE5">
        <w:t>379,564.66</w:t>
      </w:r>
    </w:p>
    <w:p w14:paraId="52F7325A" w14:textId="793CDCB0" w:rsidR="00B61E3E" w:rsidRDefault="00B61E3E" w:rsidP="005F4CA7">
      <w:pPr>
        <w:ind w:left="1440"/>
        <w:jc w:val="both"/>
        <w:rPr>
          <w:b/>
        </w:rPr>
      </w:pPr>
    </w:p>
    <w:p w14:paraId="2D751621" w14:textId="2A35DF89" w:rsidR="00C20BC9" w:rsidRPr="00C96352" w:rsidRDefault="00B61E3E" w:rsidP="005F4CA7">
      <w:pPr>
        <w:pStyle w:val="ListParagraph"/>
        <w:numPr>
          <w:ilvl w:val="0"/>
          <w:numId w:val="1"/>
        </w:numPr>
        <w:jc w:val="both"/>
      </w:pPr>
      <w:r w:rsidRPr="00C96352">
        <w:rPr>
          <w:b/>
        </w:rPr>
        <w:t>Consideration of Bills and Payroll for payment.</w:t>
      </w:r>
    </w:p>
    <w:tbl>
      <w:tblPr>
        <w:tblW w:w="10120" w:type="dxa"/>
        <w:tblLook w:val="04A0" w:firstRow="1" w:lastRow="0" w:firstColumn="1" w:lastColumn="0" w:noHBand="0" w:noVBand="1"/>
      </w:tblPr>
      <w:tblGrid>
        <w:gridCol w:w="1110"/>
        <w:gridCol w:w="330"/>
        <w:gridCol w:w="850"/>
        <w:gridCol w:w="317"/>
        <w:gridCol w:w="1353"/>
        <w:gridCol w:w="3035"/>
        <w:gridCol w:w="483"/>
        <w:gridCol w:w="342"/>
        <w:gridCol w:w="1181"/>
        <w:gridCol w:w="359"/>
        <w:gridCol w:w="760"/>
      </w:tblGrid>
      <w:tr w:rsidR="000D5BC8" w:rsidRPr="000D5BC8" w14:paraId="52361C54" w14:textId="77777777" w:rsidTr="00B303E6">
        <w:trPr>
          <w:gridBefore w:val="2"/>
          <w:gridAfter w:val="2"/>
          <w:wBefore w:w="1440" w:type="dxa"/>
          <w:wAfter w:w="1119" w:type="dxa"/>
          <w:trHeight w:val="420"/>
        </w:trPr>
        <w:tc>
          <w:tcPr>
            <w:tcW w:w="5555" w:type="dxa"/>
            <w:gridSpan w:val="4"/>
            <w:tcBorders>
              <w:top w:val="nil"/>
              <w:left w:val="nil"/>
              <w:bottom w:val="nil"/>
              <w:right w:val="nil"/>
            </w:tcBorders>
            <w:shd w:val="clear" w:color="auto" w:fill="auto"/>
            <w:vAlign w:val="center"/>
          </w:tcPr>
          <w:p w14:paraId="4FE9F014" w14:textId="3EB95926" w:rsidR="000D5BC8" w:rsidRPr="000D5BC8" w:rsidRDefault="000D5BC8" w:rsidP="000D5BC8">
            <w:pPr>
              <w:rPr>
                <w:rFonts w:ascii="Tahoma" w:eastAsia="Times New Roman" w:hAnsi="Tahoma" w:cs="Tahoma"/>
                <w:b/>
                <w:bCs/>
                <w:i/>
                <w:iCs/>
                <w:sz w:val="22"/>
                <w:szCs w:val="22"/>
                <w:lang w:bidi="ar-SA"/>
              </w:rPr>
            </w:pPr>
          </w:p>
        </w:tc>
        <w:tc>
          <w:tcPr>
            <w:tcW w:w="2006" w:type="dxa"/>
            <w:gridSpan w:val="3"/>
            <w:tcBorders>
              <w:top w:val="nil"/>
              <w:left w:val="nil"/>
              <w:bottom w:val="nil"/>
              <w:right w:val="nil"/>
            </w:tcBorders>
            <w:shd w:val="clear" w:color="auto" w:fill="auto"/>
            <w:noWrap/>
            <w:vAlign w:val="bottom"/>
          </w:tcPr>
          <w:p w14:paraId="5CAC1F35" w14:textId="77777777" w:rsidR="000D5BC8" w:rsidRPr="000D5BC8" w:rsidRDefault="000D5BC8" w:rsidP="000D5BC8">
            <w:pPr>
              <w:rPr>
                <w:rFonts w:ascii="Tahoma" w:eastAsia="Times New Roman" w:hAnsi="Tahoma" w:cs="Tahoma"/>
                <w:b/>
                <w:bCs/>
                <w:i/>
                <w:iCs/>
                <w:sz w:val="22"/>
                <w:szCs w:val="22"/>
                <w:lang w:bidi="ar-SA"/>
              </w:rPr>
            </w:pPr>
          </w:p>
        </w:tc>
      </w:tr>
      <w:tr w:rsidR="000D5BC8" w:rsidRPr="000D5BC8" w14:paraId="15AF85A3" w14:textId="77777777" w:rsidTr="00B303E6">
        <w:trPr>
          <w:gridBefore w:val="2"/>
          <w:gridAfter w:val="1"/>
          <w:wBefore w:w="1440" w:type="dxa"/>
          <w:wAfter w:w="760" w:type="dxa"/>
          <w:trHeight w:val="210"/>
        </w:trPr>
        <w:tc>
          <w:tcPr>
            <w:tcW w:w="1167" w:type="dxa"/>
            <w:gridSpan w:val="2"/>
            <w:tcBorders>
              <w:top w:val="nil"/>
              <w:left w:val="nil"/>
              <w:bottom w:val="nil"/>
              <w:right w:val="nil"/>
            </w:tcBorders>
            <w:shd w:val="clear" w:color="auto" w:fill="auto"/>
            <w:noWrap/>
            <w:vAlign w:val="bottom"/>
          </w:tcPr>
          <w:p w14:paraId="00E9A7D3" w14:textId="77777777" w:rsidR="000D5BC8" w:rsidRPr="000D5BC8" w:rsidRDefault="000D5BC8" w:rsidP="000D5BC8">
            <w:pPr>
              <w:rPr>
                <w:rFonts w:eastAsia="Times New Roman"/>
                <w:sz w:val="22"/>
                <w:szCs w:val="22"/>
                <w:lang w:bidi="ar-SA"/>
              </w:rPr>
            </w:pPr>
          </w:p>
        </w:tc>
        <w:tc>
          <w:tcPr>
            <w:tcW w:w="1353" w:type="dxa"/>
            <w:tcBorders>
              <w:top w:val="nil"/>
              <w:left w:val="nil"/>
              <w:bottom w:val="nil"/>
              <w:right w:val="nil"/>
            </w:tcBorders>
            <w:shd w:val="clear" w:color="auto" w:fill="auto"/>
            <w:noWrap/>
            <w:vAlign w:val="bottom"/>
          </w:tcPr>
          <w:p w14:paraId="1ED7ECF2" w14:textId="77777777" w:rsidR="000D5BC8" w:rsidRPr="000D5BC8" w:rsidRDefault="000D5BC8" w:rsidP="000D5BC8">
            <w:pPr>
              <w:rPr>
                <w:rFonts w:eastAsia="Times New Roman"/>
                <w:sz w:val="22"/>
                <w:szCs w:val="22"/>
                <w:lang w:bidi="ar-SA"/>
              </w:rPr>
            </w:pPr>
          </w:p>
        </w:tc>
        <w:tc>
          <w:tcPr>
            <w:tcW w:w="3518" w:type="dxa"/>
            <w:gridSpan w:val="2"/>
            <w:tcBorders>
              <w:top w:val="nil"/>
              <w:left w:val="nil"/>
              <w:bottom w:val="nil"/>
              <w:right w:val="nil"/>
            </w:tcBorders>
            <w:shd w:val="clear" w:color="auto" w:fill="auto"/>
            <w:noWrap/>
            <w:vAlign w:val="bottom"/>
          </w:tcPr>
          <w:p w14:paraId="5CA9C898" w14:textId="77777777" w:rsidR="000D5BC8" w:rsidRPr="000D5BC8" w:rsidRDefault="000D5BC8" w:rsidP="000D5BC8">
            <w:pPr>
              <w:rPr>
                <w:rFonts w:eastAsia="Times New Roman"/>
                <w:sz w:val="22"/>
                <w:szCs w:val="22"/>
                <w:lang w:bidi="ar-SA"/>
              </w:rPr>
            </w:pPr>
          </w:p>
        </w:tc>
        <w:tc>
          <w:tcPr>
            <w:tcW w:w="1882" w:type="dxa"/>
            <w:gridSpan w:val="3"/>
            <w:tcBorders>
              <w:top w:val="nil"/>
              <w:left w:val="nil"/>
              <w:bottom w:val="nil"/>
              <w:right w:val="nil"/>
            </w:tcBorders>
            <w:shd w:val="clear" w:color="auto" w:fill="auto"/>
            <w:noWrap/>
            <w:vAlign w:val="bottom"/>
          </w:tcPr>
          <w:p w14:paraId="78815BE6" w14:textId="77777777" w:rsidR="000D5BC8" w:rsidRPr="000D5BC8" w:rsidRDefault="000D5BC8" w:rsidP="000D5BC8">
            <w:pPr>
              <w:jc w:val="right"/>
              <w:rPr>
                <w:rFonts w:eastAsia="Times New Roman"/>
                <w:sz w:val="22"/>
                <w:szCs w:val="22"/>
                <w:lang w:bidi="ar-SA"/>
              </w:rPr>
            </w:pPr>
          </w:p>
        </w:tc>
      </w:tr>
      <w:tr w:rsidR="00B303E6" w:rsidRPr="00B303E6" w14:paraId="304B100B" w14:textId="77777777" w:rsidTr="00B303E6">
        <w:trPr>
          <w:trHeight w:val="600"/>
        </w:trPr>
        <w:tc>
          <w:tcPr>
            <w:tcW w:w="7820" w:type="dxa"/>
            <w:gridSpan w:val="8"/>
            <w:tcBorders>
              <w:top w:val="nil"/>
              <w:left w:val="nil"/>
              <w:bottom w:val="nil"/>
              <w:right w:val="nil"/>
            </w:tcBorders>
            <w:shd w:val="clear" w:color="auto" w:fill="auto"/>
            <w:vAlign w:val="bottom"/>
            <w:hideMark/>
          </w:tcPr>
          <w:p w14:paraId="5AB130C9" w14:textId="77777777" w:rsidR="00B303E6" w:rsidRPr="00B303E6" w:rsidRDefault="00B303E6" w:rsidP="00B303E6">
            <w:pPr>
              <w:rPr>
                <w:rFonts w:ascii="Tahoma" w:eastAsia="Times New Roman" w:hAnsi="Tahoma" w:cs="Tahoma"/>
                <w:b/>
                <w:bCs/>
                <w:i/>
                <w:iCs/>
                <w:sz w:val="32"/>
                <w:szCs w:val="32"/>
                <w:lang w:bidi="ar-SA"/>
              </w:rPr>
            </w:pPr>
            <w:r w:rsidRPr="00B303E6">
              <w:rPr>
                <w:rFonts w:ascii="Tahoma" w:eastAsia="Times New Roman" w:hAnsi="Tahoma" w:cs="Tahoma"/>
                <w:b/>
                <w:bCs/>
                <w:i/>
                <w:iCs/>
                <w:sz w:val="32"/>
                <w:szCs w:val="32"/>
                <w:lang w:bidi="ar-SA"/>
              </w:rPr>
              <w:t>July 2019 Bills &amp; Payroll</w:t>
            </w:r>
          </w:p>
        </w:tc>
        <w:tc>
          <w:tcPr>
            <w:tcW w:w="2300" w:type="dxa"/>
            <w:gridSpan w:val="3"/>
            <w:tcBorders>
              <w:top w:val="nil"/>
              <w:left w:val="nil"/>
              <w:bottom w:val="nil"/>
              <w:right w:val="nil"/>
            </w:tcBorders>
            <w:shd w:val="clear" w:color="auto" w:fill="auto"/>
            <w:noWrap/>
            <w:vAlign w:val="bottom"/>
            <w:hideMark/>
          </w:tcPr>
          <w:p w14:paraId="5AA969C2" w14:textId="77777777" w:rsidR="00B303E6" w:rsidRPr="00B303E6" w:rsidRDefault="00B303E6" w:rsidP="00B303E6">
            <w:pPr>
              <w:rPr>
                <w:rFonts w:ascii="Tahoma" w:eastAsia="Times New Roman" w:hAnsi="Tahoma" w:cs="Tahoma"/>
                <w:b/>
                <w:bCs/>
                <w:i/>
                <w:iCs/>
                <w:sz w:val="32"/>
                <w:szCs w:val="32"/>
                <w:lang w:bidi="ar-SA"/>
              </w:rPr>
            </w:pPr>
          </w:p>
        </w:tc>
      </w:tr>
      <w:tr w:rsidR="00B303E6" w:rsidRPr="00B303E6" w14:paraId="3AD60796" w14:textId="77777777" w:rsidTr="00B303E6">
        <w:trPr>
          <w:trHeight w:val="330"/>
        </w:trPr>
        <w:tc>
          <w:tcPr>
            <w:tcW w:w="1110" w:type="dxa"/>
            <w:tcBorders>
              <w:top w:val="nil"/>
              <w:left w:val="nil"/>
              <w:bottom w:val="nil"/>
              <w:right w:val="nil"/>
            </w:tcBorders>
            <w:shd w:val="clear" w:color="auto" w:fill="auto"/>
            <w:noWrap/>
            <w:vAlign w:val="bottom"/>
            <w:hideMark/>
          </w:tcPr>
          <w:p w14:paraId="4AB3444C" w14:textId="77777777" w:rsidR="00B303E6" w:rsidRPr="00B303E6" w:rsidRDefault="00B303E6" w:rsidP="00B303E6">
            <w:pPr>
              <w:rPr>
                <w:rFonts w:eastAsia="Times New Roman"/>
                <w:sz w:val="20"/>
                <w:szCs w:val="20"/>
                <w:lang w:bidi="ar-SA"/>
              </w:rPr>
            </w:pPr>
          </w:p>
        </w:tc>
        <w:tc>
          <w:tcPr>
            <w:tcW w:w="1180" w:type="dxa"/>
            <w:gridSpan w:val="2"/>
            <w:tcBorders>
              <w:top w:val="nil"/>
              <w:left w:val="nil"/>
              <w:bottom w:val="nil"/>
              <w:right w:val="nil"/>
            </w:tcBorders>
            <w:shd w:val="clear" w:color="auto" w:fill="auto"/>
            <w:noWrap/>
            <w:vAlign w:val="bottom"/>
            <w:hideMark/>
          </w:tcPr>
          <w:p w14:paraId="5A4FEA54" w14:textId="77777777" w:rsidR="00B303E6" w:rsidRPr="00B303E6" w:rsidRDefault="00B303E6" w:rsidP="00B303E6">
            <w:pPr>
              <w:rPr>
                <w:rFonts w:eastAsia="Times New Roman"/>
                <w:sz w:val="20"/>
                <w:szCs w:val="20"/>
                <w:lang w:bidi="ar-SA"/>
              </w:rPr>
            </w:pPr>
          </w:p>
        </w:tc>
        <w:tc>
          <w:tcPr>
            <w:tcW w:w="5530" w:type="dxa"/>
            <w:gridSpan w:val="5"/>
            <w:tcBorders>
              <w:top w:val="nil"/>
              <w:left w:val="nil"/>
              <w:bottom w:val="nil"/>
              <w:right w:val="nil"/>
            </w:tcBorders>
            <w:shd w:val="clear" w:color="auto" w:fill="auto"/>
            <w:noWrap/>
            <w:vAlign w:val="bottom"/>
            <w:hideMark/>
          </w:tcPr>
          <w:p w14:paraId="46DD86BC" w14:textId="77777777" w:rsidR="00B303E6" w:rsidRPr="00B303E6" w:rsidRDefault="00B303E6" w:rsidP="00B303E6">
            <w:pPr>
              <w:jc w:val="center"/>
              <w:rPr>
                <w:rFonts w:eastAsia="Times New Roman"/>
                <w:sz w:val="20"/>
                <w:szCs w:val="20"/>
                <w:lang w:bidi="ar-SA"/>
              </w:rPr>
            </w:pPr>
          </w:p>
        </w:tc>
        <w:tc>
          <w:tcPr>
            <w:tcW w:w="2300" w:type="dxa"/>
            <w:gridSpan w:val="3"/>
            <w:tcBorders>
              <w:top w:val="nil"/>
              <w:left w:val="nil"/>
              <w:bottom w:val="nil"/>
              <w:right w:val="nil"/>
            </w:tcBorders>
            <w:shd w:val="clear" w:color="auto" w:fill="auto"/>
            <w:noWrap/>
            <w:vAlign w:val="bottom"/>
            <w:hideMark/>
          </w:tcPr>
          <w:p w14:paraId="3B86BB8E" w14:textId="77777777" w:rsidR="00B303E6" w:rsidRPr="00B303E6" w:rsidRDefault="00B303E6" w:rsidP="00B303E6">
            <w:pPr>
              <w:jc w:val="right"/>
              <w:rPr>
                <w:rFonts w:eastAsia="Times New Roman"/>
                <w:sz w:val="20"/>
                <w:szCs w:val="20"/>
                <w:lang w:bidi="ar-SA"/>
              </w:rPr>
            </w:pPr>
          </w:p>
        </w:tc>
      </w:tr>
      <w:tr w:rsidR="00B303E6" w:rsidRPr="00B303E6" w14:paraId="018C5EF5" w14:textId="77777777" w:rsidTr="00B303E6">
        <w:trPr>
          <w:trHeight w:val="330"/>
        </w:trPr>
        <w:tc>
          <w:tcPr>
            <w:tcW w:w="1110" w:type="dxa"/>
            <w:tcBorders>
              <w:top w:val="nil"/>
              <w:left w:val="nil"/>
              <w:bottom w:val="nil"/>
              <w:right w:val="nil"/>
            </w:tcBorders>
            <w:shd w:val="clear" w:color="auto" w:fill="auto"/>
            <w:noWrap/>
            <w:vAlign w:val="bottom"/>
            <w:hideMark/>
          </w:tcPr>
          <w:p w14:paraId="3FEDC688" w14:textId="77777777" w:rsidR="00B303E6" w:rsidRPr="00B303E6" w:rsidRDefault="00B303E6" w:rsidP="00B303E6">
            <w:pPr>
              <w:rPr>
                <w:rFonts w:ascii="Tahoma" w:eastAsia="Times New Roman" w:hAnsi="Tahoma" w:cs="Tahoma"/>
                <w:sz w:val="20"/>
                <w:szCs w:val="20"/>
                <w:u w:val="single"/>
                <w:lang w:bidi="ar-SA"/>
              </w:rPr>
            </w:pPr>
            <w:r w:rsidRPr="00B303E6">
              <w:rPr>
                <w:rFonts w:ascii="Tahoma" w:eastAsia="Times New Roman" w:hAnsi="Tahoma" w:cs="Tahoma"/>
                <w:sz w:val="20"/>
                <w:szCs w:val="20"/>
                <w:u w:val="single"/>
                <w:lang w:bidi="ar-SA"/>
              </w:rPr>
              <w:t>Check Number</w:t>
            </w:r>
          </w:p>
        </w:tc>
        <w:tc>
          <w:tcPr>
            <w:tcW w:w="1180" w:type="dxa"/>
            <w:gridSpan w:val="2"/>
            <w:tcBorders>
              <w:top w:val="nil"/>
              <w:left w:val="nil"/>
              <w:bottom w:val="nil"/>
              <w:right w:val="nil"/>
            </w:tcBorders>
            <w:shd w:val="clear" w:color="auto" w:fill="auto"/>
            <w:noWrap/>
            <w:vAlign w:val="bottom"/>
            <w:hideMark/>
          </w:tcPr>
          <w:p w14:paraId="1FE61C5C" w14:textId="77777777" w:rsidR="00B303E6" w:rsidRPr="00B303E6" w:rsidRDefault="00B303E6" w:rsidP="00B303E6">
            <w:pPr>
              <w:jc w:val="center"/>
              <w:rPr>
                <w:rFonts w:ascii="Tahoma" w:eastAsia="Times New Roman" w:hAnsi="Tahoma" w:cs="Tahoma"/>
                <w:sz w:val="20"/>
                <w:szCs w:val="20"/>
                <w:u w:val="single"/>
                <w:lang w:bidi="ar-SA"/>
              </w:rPr>
            </w:pPr>
            <w:r w:rsidRPr="00B303E6">
              <w:rPr>
                <w:rFonts w:ascii="Tahoma" w:eastAsia="Times New Roman" w:hAnsi="Tahoma" w:cs="Tahoma"/>
                <w:sz w:val="20"/>
                <w:szCs w:val="20"/>
                <w:u w:val="single"/>
                <w:lang w:bidi="ar-SA"/>
              </w:rPr>
              <w:t>Effective Date</w:t>
            </w:r>
          </w:p>
        </w:tc>
        <w:tc>
          <w:tcPr>
            <w:tcW w:w="5530" w:type="dxa"/>
            <w:gridSpan w:val="5"/>
            <w:tcBorders>
              <w:top w:val="nil"/>
              <w:left w:val="nil"/>
              <w:bottom w:val="nil"/>
              <w:right w:val="nil"/>
            </w:tcBorders>
            <w:shd w:val="clear" w:color="auto" w:fill="auto"/>
            <w:vAlign w:val="bottom"/>
            <w:hideMark/>
          </w:tcPr>
          <w:p w14:paraId="59DABDCD" w14:textId="77777777" w:rsidR="00B303E6" w:rsidRPr="00B303E6" w:rsidRDefault="00B303E6" w:rsidP="00B303E6">
            <w:pPr>
              <w:rPr>
                <w:rFonts w:ascii="Tahoma" w:eastAsia="Times New Roman" w:hAnsi="Tahoma" w:cs="Tahoma"/>
                <w:sz w:val="20"/>
                <w:szCs w:val="20"/>
                <w:u w:val="single"/>
                <w:lang w:bidi="ar-SA"/>
              </w:rPr>
            </w:pPr>
            <w:r w:rsidRPr="00B303E6">
              <w:rPr>
                <w:rFonts w:ascii="Tahoma" w:eastAsia="Times New Roman" w:hAnsi="Tahoma" w:cs="Tahoma"/>
                <w:sz w:val="20"/>
                <w:szCs w:val="20"/>
                <w:u w:val="single"/>
                <w:lang w:bidi="ar-SA"/>
              </w:rPr>
              <w:t>Vendor Name</w:t>
            </w:r>
          </w:p>
        </w:tc>
        <w:tc>
          <w:tcPr>
            <w:tcW w:w="2300" w:type="dxa"/>
            <w:gridSpan w:val="3"/>
            <w:tcBorders>
              <w:top w:val="nil"/>
              <w:left w:val="nil"/>
              <w:bottom w:val="nil"/>
              <w:right w:val="nil"/>
            </w:tcBorders>
            <w:shd w:val="clear" w:color="auto" w:fill="auto"/>
            <w:vAlign w:val="bottom"/>
            <w:hideMark/>
          </w:tcPr>
          <w:p w14:paraId="37B04D25" w14:textId="77777777" w:rsidR="00B303E6" w:rsidRPr="00B303E6" w:rsidRDefault="00B303E6" w:rsidP="00B303E6">
            <w:pPr>
              <w:rPr>
                <w:rFonts w:ascii="Tahoma" w:eastAsia="Times New Roman" w:hAnsi="Tahoma" w:cs="Tahoma"/>
                <w:sz w:val="20"/>
                <w:szCs w:val="20"/>
                <w:u w:val="single"/>
                <w:lang w:bidi="ar-SA"/>
              </w:rPr>
            </w:pPr>
            <w:r w:rsidRPr="00B303E6">
              <w:rPr>
                <w:rFonts w:ascii="Tahoma" w:eastAsia="Times New Roman" w:hAnsi="Tahoma" w:cs="Tahoma"/>
                <w:sz w:val="20"/>
                <w:szCs w:val="20"/>
                <w:u w:val="single"/>
                <w:lang w:bidi="ar-SA"/>
              </w:rPr>
              <w:t xml:space="preserve"> Check Amount </w:t>
            </w:r>
          </w:p>
        </w:tc>
      </w:tr>
      <w:tr w:rsidR="00B303E6" w:rsidRPr="00B303E6" w14:paraId="65DBEDAC" w14:textId="77777777" w:rsidTr="00B303E6">
        <w:trPr>
          <w:trHeight w:val="330"/>
        </w:trPr>
        <w:tc>
          <w:tcPr>
            <w:tcW w:w="1110" w:type="dxa"/>
            <w:tcBorders>
              <w:top w:val="nil"/>
              <w:left w:val="nil"/>
              <w:bottom w:val="single" w:sz="4" w:space="0" w:color="BFBFBF"/>
              <w:right w:val="nil"/>
            </w:tcBorders>
            <w:shd w:val="clear" w:color="auto" w:fill="auto"/>
            <w:noWrap/>
            <w:hideMark/>
          </w:tcPr>
          <w:p w14:paraId="0123A0AB"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120905</w:t>
            </w:r>
          </w:p>
        </w:tc>
        <w:tc>
          <w:tcPr>
            <w:tcW w:w="1180" w:type="dxa"/>
            <w:gridSpan w:val="2"/>
            <w:tcBorders>
              <w:top w:val="nil"/>
              <w:left w:val="nil"/>
              <w:bottom w:val="single" w:sz="4" w:space="0" w:color="BFBFBF"/>
              <w:right w:val="nil"/>
            </w:tcBorders>
            <w:shd w:val="clear" w:color="auto" w:fill="auto"/>
            <w:noWrap/>
            <w:hideMark/>
          </w:tcPr>
          <w:p w14:paraId="4ED7746C" w14:textId="77777777" w:rsidR="00B303E6" w:rsidRPr="00B303E6" w:rsidRDefault="00B303E6" w:rsidP="00B303E6">
            <w:pPr>
              <w:jc w:val="center"/>
              <w:rPr>
                <w:rFonts w:ascii="Tahoma" w:eastAsia="Times New Roman" w:hAnsi="Tahoma" w:cs="Tahoma"/>
                <w:sz w:val="20"/>
                <w:szCs w:val="20"/>
                <w:lang w:bidi="ar-SA"/>
              </w:rPr>
            </w:pPr>
            <w:r w:rsidRPr="00B303E6">
              <w:rPr>
                <w:rFonts w:ascii="Tahoma" w:eastAsia="Times New Roman" w:hAnsi="Tahoma" w:cs="Tahoma"/>
                <w:sz w:val="20"/>
                <w:szCs w:val="20"/>
                <w:lang w:bidi="ar-SA"/>
              </w:rPr>
              <w:t>7/8/2019</w:t>
            </w:r>
          </w:p>
        </w:tc>
        <w:tc>
          <w:tcPr>
            <w:tcW w:w="5530" w:type="dxa"/>
            <w:gridSpan w:val="5"/>
            <w:tcBorders>
              <w:top w:val="nil"/>
              <w:left w:val="nil"/>
              <w:bottom w:val="single" w:sz="4" w:space="0" w:color="BFBFBF"/>
              <w:right w:val="nil"/>
            </w:tcBorders>
            <w:shd w:val="clear" w:color="auto" w:fill="auto"/>
            <w:hideMark/>
          </w:tcPr>
          <w:p w14:paraId="3A9A3055"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AFLAC</w:t>
            </w:r>
          </w:p>
        </w:tc>
        <w:tc>
          <w:tcPr>
            <w:tcW w:w="2300" w:type="dxa"/>
            <w:gridSpan w:val="3"/>
            <w:tcBorders>
              <w:top w:val="nil"/>
              <w:left w:val="nil"/>
              <w:bottom w:val="single" w:sz="4" w:space="0" w:color="BFBFBF"/>
              <w:right w:val="nil"/>
            </w:tcBorders>
            <w:shd w:val="clear" w:color="auto" w:fill="auto"/>
            <w:hideMark/>
          </w:tcPr>
          <w:p w14:paraId="483CF6FC"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 xml:space="preserve"> $                  35.70 </w:t>
            </w:r>
          </w:p>
        </w:tc>
      </w:tr>
      <w:tr w:rsidR="00B303E6" w:rsidRPr="00B303E6" w14:paraId="75D08FC6" w14:textId="77777777" w:rsidTr="00B303E6">
        <w:trPr>
          <w:trHeight w:val="330"/>
        </w:trPr>
        <w:tc>
          <w:tcPr>
            <w:tcW w:w="1110" w:type="dxa"/>
            <w:tcBorders>
              <w:top w:val="nil"/>
              <w:left w:val="nil"/>
              <w:bottom w:val="single" w:sz="4" w:space="0" w:color="BFBFBF"/>
              <w:right w:val="nil"/>
            </w:tcBorders>
            <w:shd w:val="clear" w:color="auto" w:fill="auto"/>
            <w:noWrap/>
            <w:hideMark/>
          </w:tcPr>
          <w:p w14:paraId="4139CE4E"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120906</w:t>
            </w:r>
          </w:p>
        </w:tc>
        <w:tc>
          <w:tcPr>
            <w:tcW w:w="1180" w:type="dxa"/>
            <w:gridSpan w:val="2"/>
            <w:tcBorders>
              <w:top w:val="nil"/>
              <w:left w:val="nil"/>
              <w:bottom w:val="single" w:sz="4" w:space="0" w:color="BFBFBF"/>
              <w:right w:val="nil"/>
            </w:tcBorders>
            <w:shd w:val="clear" w:color="auto" w:fill="auto"/>
            <w:noWrap/>
            <w:hideMark/>
          </w:tcPr>
          <w:p w14:paraId="61AC529C" w14:textId="77777777" w:rsidR="00B303E6" w:rsidRPr="00B303E6" w:rsidRDefault="00B303E6" w:rsidP="00B303E6">
            <w:pPr>
              <w:jc w:val="center"/>
              <w:rPr>
                <w:rFonts w:ascii="Tahoma" w:eastAsia="Times New Roman" w:hAnsi="Tahoma" w:cs="Tahoma"/>
                <w:sz w:val="20"/>
                <w:szCs w:val="20"/>
                <w:lang w:bidi="ar-SA"/>
              </w:rPr>
            </w:pPr>
            <w:r w:rsidRPr="00B303E6">
              <w:rPr>
                <w:rFonts w:ascii="Tahoma" w:eastAsia="Times New Roman" w:hAnsi="Tahoma" w:cs="Tahoma"/>
                <w:sz w:val="20"/>
                <w:szCs w:val="20"/>
                <w:lang w:bidi="ar-SA"/>
              </w:rPr>
              <w:t>7/8/2019</w:t>
            </w:r>
          </w:p>
        </w:tc>
        <w:tc>
          <w:tcPr>
            <w:tcW w:w="5530" w:type="dxa"/>
            <w:gridSpan w:val="5"/>
            <w:tcBorders>
              <w:top w:val="nil"/>
              <w:left w:val="nil"/>
              <w:bottom w:val="single" w:sz="4" w:space="0" w:color="BFBFBF"/>
              <w:right w:val="nil"/>
            </w:tcBorders>
            <w:shd w:val="clear" w:color="auto" w:fill="auto"/>
            <w:hideMark/>
          </w:tcPr>
          <w:p w14:paraId="2AEA276E"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Ameritas Life Insurance Corp</w:t>
            </w:r>
          </w:p>
        </w:tc>
        <w:tc>
          <w:tcPr>
            <w:tcW w:w="2300" w:type="dxa"/>
            <w:gridSpan w:val="3"/>
            <w:tcBorders>
              <w:top w:val="nil"/>
              <w:left w:val="nil"/>
              <w:bottom w:val="single" w:sz="4" w:space="0" w:color="BFBFBF"/>
              <w:right w:val="nil"/>
            </w:tcBorders>
            <w:shd w:val="clear" w:color="auto" w:fill="auto"/>
            <w:hideMark/>
          </w:tcPr>
          <w:p w14:paraId="73F76AFE"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 xml:space="preserve"> $                907.60 </w:t>
            </w:r>
          </w:p>
        </w:tc>
      </w:tr>
      <w:tr w:rsidR="00B303E6" w:rsidRPr="00B303E6" w14:paraId="7F82A6B4" w14:textId="77777777" w:rsidTr="00B303E6">
        <w:trPr>
          <w:trHeight w:val="330"/>
        </w:trPr>
        <w:tc>
          <w:tcPr>
            <w:tcW w:w="1110" w:type="dxa"/>
            <w:tcBorders>
              <w:top w:val="nil"/>
              <w:left w:val="nil"/>
              <w:bottom w:val="single" w:sz="4" w:space="0" w:color="BFBFBF"/>
              <w:right w:val="nil"/>
            </w:tcBorders>
            <w:shd w:val="clear" w:color="auto" w:fill="auto"/>
            <w:noWrap/>
            <w:hideMark/>
          </w:tcPr>
          <w:p w14:paraId="5D28A8B9"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120907</w:t>
            </w:r>
          </w:p>
        </w:tc>
        <w:tc>
          <w:tcPr>
            <w:tcW w:w="1180" w:type="dxa"/>
            <w:gridSpan w:val="2"/>
            <w:tcBorders>
              <w:top w:val="nil"/>
              <w:left w:val="nil"/>
              <w:bottom w:val="single" w:sz="4" w:space="0" w:color="BFBFBF"/>
              <w:right w:val="nil"/>
            </w:tcBorders>
            <w:shd w:val="clear" w:color="auto" w:fill="auto"/>
            <w:noWrap/>
            <w:hideMark/>
          </w:tcPr>
          <w:p w14:paraId="7BDD9C8B" w14:textId="77777777" w:rsidR="00B303E6" w:rsidRPr="00B303E6" w:rsidRDefault="00B303E6" w:rsidP="00B303E6">
            <w:pPr>
              <w:jc w:val="center"/>
              <w:rPr>
                <w:rFonts w:ascii="Tahoma" w:eastAsia="Times New Roman" w:hAnsi="Tahoma" w:cs="Tahoma"/>
                <w:sz w:val="20"/>
                <w:szCs w:val="20"/>
                <w:lang w:bidi="ar-SA"/>
              </w:rPr>
            </w:pPr>
            <w:r w:rsidRPr="00B303E6">
              <w:rPr>
                <w:rFonts w:ascii="Tahoma" w:eastAsia="Times New Roman" w:hAnsi="Tahoma" w:cs="Tahoma"/>
                <w:sz w:val="20"/>
                <w:szCs w:val="20"/>
                <w:lang w:bidi="ar-SA"/>
              </w:rPr>
              <w:t>7/8/2019</w:t>
            </w:r>
          </w:p>
        </w:tc>
        <w:tc>
          <w:tcPr>
            <w:tcW w:w="5530" w:type="dxa"/>
            <w:gridSpan w:val="5"/>
            <w:tcBorders>
              <w:top w:val="nil"/>
              <w:left w:val="nil"/>
              <w:bottom w:val="single" w:sz="4" w:space="0" w:color="BFBFBF"/>
              <w:right w:val="nil"/>
            </w:tcBorders>
            <w:shd w:val="clear" w:color="auto" w:fill="auto"/>
            <w:hideMark/>
          </w:tcPr>
          <w:p w14:paraId="7FCB6A71"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Farm-Assist, Inc.</w:t>
            </w:r>
          </w:p>
        </w:tc>
        <w:tc>
          <w:tcPr>
            <w:tcW w:w="2300" w:type="dxa"/>
            <w:gridSpan w:val="3"/>
            <w:tcBorders>
              <w:top w:val="nil"/>
              <w:left w:val="nil"/>
              <w:bottom w:val="single" w:sz="4" w:space="0" w:color="BFBFBF"/>
              <w:right w:val="nil"/>
            </w:tcBorders>
            <w:shd w:val="clear" w:color="auto" w:fill="auto"/>
            <w:hideMark/>
          </w:tcPr>
          <w:p w14:paraId="39BF6B42"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 xml:space="preserve"> $             5,379.00 </w:t>
            </w:r>
          </w:p>
        </w:tc>
      </w:tr>
      <w:tr w:rsidR="00B303E6" w:rsidRPr="00B303E6" w14:paraId="56D1BE8C" w14:textId="77777777" w:rsidTr="00B303E6">
        <w:trPr>
          <w:trHeight w:val="330"/>
        </w:trPr>
        <w:tc>
          <w:tcPr>
            <w:tcW w:w="1110" w:type="dxa"/>
            <w:tcBorders>
              <w:top w:val="nil"/>
              <w:left w:val="nil"/>
              <w:bottom w:val="single" w:sz="4" w:space="0" w:color="BFBFBF"/>
              <w:right w:val="nil"/>
            </w:tcBorders>
            <w:shd w:val="clear" w:color="auto" w:fill="auto"/>
            <w:noWrap/>
            <w:hideMark/>
          </w:tcPr>
          <w:p w14:paraId="52423E87"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120908</w:t>
            </w:r>
          </w:p>
        </w:tc>
        <w:tc>
          <w:tcPr>
            <w:tcW w:w="1180" w:type="dxa"/>
            <w:gridSpan w:val="2"/>
            <w:tcBorders>
              <w:top w:val="nil"/>
              <w:left w:val="nil"/>
              <w:bottom w:val="single" w:sz="4" w:space="0" w:color="BFBFBF"/>
              <w:right w:val="nil"/>
            </w:tcBorders>
            <w:shd w:val="clear" w:color="auto" w:fill="auto"/>
            <w:noWrap/>
            <w:hideMark/>
          </w:tcPr>
          <w:p w14:paraId="526593B0" w14:textId="77777777" w:rsidR="00B303E6" w:rsidRPr="00B303E6" w:rsidRDefault="00B303E6" w:rsidP="00B303E6">
            <w:pPr>
              <w:jc w:val="center"/>
              <w:rPr>
                <w:rFonts w:ascii="Tahoma" w:eastAsia="Times New Roman" w:hAnsi="Tahoma" w:cs="Tahoma"/>
                <w:sz w:val="20"/>
                <w:szCs w:val="20"/>
                <w:lang w:bidi="ar-SA"/>
              </w:rPr>
            </w:pPr>
            <w:r w:rsidRPr="00B303E6">
              <w:rPr>
                <w:rFonts w:ascii="Tahoma" w:eastAsia="Times New Roman" w:hAnsi="Tahoma" w:cs="Tahoma"/>
                <w:sz w:val="20"/>
                <w:szCs w:val="20"/>
                <w:lang w:bidi="ar-SA"/>
              </w:rPr>
              <w:t>7/8/2019</w:t>
            </w:r>
          </w:p>
        </w:tc>
        <w:tc>
          <w:tcPr>
            <w:tcW w:w="5530" w:type="dxa"/>
            <w:gridSpan w:val="5"/>
            <w:tcBorders>
              <w:top w:val="nil"/>
              <w:left w:val="nil"/>
              <w:bottom w:val="single" w:sz="4" w:space="0" w:color="BFBFBF"/>
              <w:right w:val="nil"/>
            </w:tcBorders>
            <w:shd w:val="clear" w:color="auto" w:fill="auto"/>
            <w:hideMark/>
          </w:tcPr>
          <w:p w14:paraId="1DDFAE31"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Frontier</w:t>
            </w:r>
          </w:p>
        </w:tc>
        <w:tc>
          <w:tcPr>
            <w:tcW w:w="2300" w:type="dxa"/>
            <w:gridSpan w:val="3"/>
            <w:tcBorders>
              <w:top w:val="nil"/>
              <w:left w:val="nil"/>
              <w:bottom w:val="single" w:sz="4" w:space="0" w:color="BFBFBF"/>
              <w:right w:val="nil"/>
            </w:tcBorders>
            <w:shd w:val="clear" w:color="auto" w:fill="auto"/>
            <w:hideMark/>
          </w:tcPr>
          <w:p w14:paraId="292A4CD1"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 xml:space="preserve"> $                282.65 </w:t>
            </w:r>
          </w:p>
        </w:tc>
      </w:tr>
      <w:tr w:rsidR="00B303E6" w:rsidRPr="00B303E6" w14:paraId="0E5BAFF8" w14:textId="77777777" w:rsidTr="00B303E6">
        <w:trPr>
          <w:trHeight w:val="330"/>
        </w:trPr>
        <w:tc>
          <w:tcPr>
            <w:tcW w:w="1110" w:type="dxa"/>
            <w:tcBorders>
              <w:top w:val="nil"/>
              <w:left w:val="nil"/>
              <w:bottom w:val="single" w:sz="4" w:space="0" w:color="BFBFBF"/>
              <w:right w:val="nil"/>
            </w:tcBorders>
            <w:shd w:val="clear" w:color="auto" w:fill="auto"/>
            <w:noWrap/>
            <w:hideMark/>
          </w:tcPr>
          <w:p w14:paraId="4787EBC8"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120909</w:t>
            </w:r>
          </w:p>
        </w:tc>
        <w:tc>
          <w:tcPr>
            <w:tcW w:w="1180" w:type="dxa"/>
            <w:gridSpan w:val="2"/>
            <w:tcBorders>
              <w:top w:val="nil"/>
              <w:left w:val="nil"/>
              <w:bottom w:val="single" w:sz="4" w:space="0" w:color="BFBFBF"/>
              <w:right w:val="nil"/>
            </w:tcBorders>
            <w:shd w:val="clear" w:color="auto" w:fill="auto"/>
            <w:noWrap/>
            <w:hideMark/>
          </w:tcPr>
          <w:p w14:paraId="446D3937" w14:textId="77777777" w:rsidR="00B303E6" w:rsidRPr="00B303E6" w:rsidRDefault="00B303E6" w:rsidP="00B303E6">
            <w:pPr>
              <w:jc w:val="center"/>
              <w:rPr>
                <w:rFonts w:ascii="Tahoma" w:eastAsia="Times New Roman" w:hAnsi="Tahoma" w:cs="Tahoma"/>
                <w:sz w:val="20"/>
                <w:szCs w:val="20"/>
                <w:lang w:bidi="ar-SA"/>
              </w:rPr>
            </w:pPr>
            <w:r w:rsidRPr="00B303E6">
              <w:rPr>
                <w:rFonts w:ascii="Tahoma" w:eastAsia="Times New Roman" w:hAnsi="Tahoma" w:cs="Tahoma"/>
                <w:sz w:val="20"/>
                <w:szCs w:val="20"/>
                <w:lang w:bidi="ar-SA"/>
              </w:rPr>
              <w:t>7/8/2019</w:t>
            </w:r>
          </w:p>
        </w:tc>
        <w:tc>
          <w:tcPr>
            <w:tcW w:w="5530" w:type="dxa"/>
            <w:gridSpan w:val="5"/>
            <w:tcBorders>
              <w:top w:val="nil"/>
              <w:left w:val="nil"/>
              <w:bottom w:val="single" w:sz="4" w:space="0" w:color="BFBFBF"/>
              <w:right w:val="nil"/>
            </w:tcBorders>
            <w:shd w:val="clear" w:color="auto" w:fill="auto"/>
            <w:hideMark/>
          </w:tcPr>
          <w:p w14:paraId="2D38B97D"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Sticks and Stones Buildings Material Inc</w:t>
            </w:r>
          </w:p>
        </w:tc>
        <w:tc>
          <w:tcPr>
            <w:tcW w:w="2300" w:type="dxa"/>
            <w:gridSpan w:val="3"/>
            <w:tcBorders>
              <w:top w:val="nil"/>
              <w:left w:val="nil"/>
              <w:bottom w:val="single" w:sz="4" w:space="0" w:color="BFBFBF"/>
              <w:right w:val="nil"/>
            </w:tcBorders>
            <w:shd w:val="clear" w:color="auto" w:fill="auto"/>
            <w:hideMark/>
          </w:tcPr>
          <w:p w14:paraId="7430C753"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 xml:space="preserve"> $                  18.68 </w:t>
            </w:r>
          </w:p>
        </w:tc>
      </w:tr>
      <w:tr w:rsidR="00B303E6" w:rsidRPr="00B303E6" w14:paraId="5F320D91" w14:textId="77777777" w:rsidTr="00B303E6">
        <w:trPr>
          <w:trHeight w:val="330"/>
        </w:trPr>
        <w:tc>
          <w:tcPr>
            <w:tcW w:w="1110" w:type="dxa"/>
            <w:tcBorders>
              <w:top w:val="nil"/>
              <w:left w:val="nil"/>
              <w:bottom w:val="single" w:sz="4" w:space="0" w:color="BFBFBF"/>
              <w:right w:val="nil"/>
            </w:tcBorders>
            <w:shd w:val="clear" w:color="auto" w:fill="auto"/>
            <w:noWrap/>
            <w:hideMark/>
          </w:tcPr>
          <w:p w14:paraId="6E7A7776"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120910</w:t>
            </w:r>
          </w:p>
        </w:tc>
        <w:tc>
          <w:tcPr>
            <w:tcW w:w="1180" w:type="dxa"/>
            <w:gridSpan w:val="2"/>
            <w:tcBorders>
              <w:top w:val="nil"/>
              <w:left w:val="nil"/>
              <w:bottom w:val="single" w:sz="4" w:space="0" w:color="BFBFBF"/>
              <w:right w:val="nil"/>
            </w:tcBorders>
            <w:shd w:val="clear" w:color="auto" w:fill="auto"/>
            <w:noWrap/>
            <w:hideMark/>
          </w:tcPr>
          <w:p w14:paraId="6B45D6D0" w14:textId="77777777" w:rsidR="00B303E6" w:rsidRPr="00B303E6" w:rsidRDefault="00B303E6" w:rsidP="00B303E6">
            <w:pPr>
              <w:jc w:val="center"/>
              <w:rPr>
                <w:rFonts w:ascii="Tahoma" w:eastAsia="Times New Roman" w:hAnsi="Tahoma" w:cs="Tahoma"/>
                <w:sz w:val="20"/>
                <w:szCs w:val="20"/>
                <w:lang w:bidi="ar-SA"/>
              </w:rPr>
            </w:pPr>
            <w:r w:rsidRPr="00B303E6">
              <w:rPr>
                <w:rFonts w:ascii="Tahoma" w:eastAsia="Times New Roman" w:hAnsi="Tahoma" w:cs="Tahoma"/>
                <w:sz w:val="20"/>
                <w:szCs w:val="20"/>
                <w:lang w:bidi="ar-SA"/>
              </w:rPr>
              <w:t>7/8/2019</w:t>
            </w:r>
          </w:p>
        </w:tc>
        <w:tc>
          <w:tcPr>
            <w:tcW w:w="5530" w:type="dxa"/>
            <w:gridSpan w:val="5"/>
            <w:tcBorders>
              <w:top w:val="nil"/>
              <w:left w:val="nil"/>
              <w:bottom w:val="single" w:sz="4" w:space="0" w:color="BFBFBF"/>
              <w:right w:val="nil"/>
            </w:tcBorders>
            <w:shd w:val="clear" w:color="auto" w:fill="auto"/>
            <w:hideMark/>
          </w:tcPr>
          <w:p w14:paraId="714EC798"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Local Government Employee-Mgmt Relations Board</w:t>
            </w:r>
          </w:p>
        </w:tc>
        <w:tc>
          <w:tcPr>
            <w:tcW w:w="2300" w:type="dxa"/>
            <w:gridSpan w:val="3"/>
            <w:tcBorders>
              <w:top w:val="nil"/>
              <w:left w:val="nil"/>
              <w:bottom w:val="single" w:sz="4" w:space="0" w:color="BFBFBF"/>
              <w:right w:val="nil"/>
            </w:tcBorders>
            <w:shd w:val="clear" w:color="auto" w:fill="auto"/>
            <w:hideMark/>
          </w:tcPr>
          <w:p w14:paraId="764C10EB"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 xml:space="preserve"> $                  36.00 </w:t>
            </w:r>
          </w:p>
        </w:tc>
      </w:tr>
      <w:tr w:rsidR="00B303E6" w:rsidRPr="00B303E6" w14:paraId="5BBF8BD9" w14:textId="77777777" w:rsidTr="00B303E6">
        <w:trPr>
          <w:trHeight w:val="330"/>
        </w:trPr>
        <w:tc>
          <w:tcPr>
            <w:tcW w:w="1110" w:type="dxa"/>
            <w:tcBorders>
              <w:top w:val="nil"/>
              <w:left w:val="nil"/>
              <w:bottom w:val="single" w:sz="4" w:space="0" w:color="BFBFBF"/>
              <w:right w:val="nil"/>
            </w:tcBorders>
            <w:shd w:val="clear" w:color="auto" w:fill="auto"/>
            <w:noWrap/>
            <w:hideMark/>
          </w:tcPr>
          <w:p w14:paraId="1E3F59CE"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120911</w:t>
            </w:r>
          </w:p>
        </w:tc>
        <w:tc>
          <w:tcPr>
            <w:tcW w:w="1180" w:type="dxa"/>
            <w:gridSpan w:val="2"/>
            <w:tcBorders>
              <w:top w:val="nil"/>
              <w:left w:val="nil"/>
              <w:bottom w:val="single" w:sz="4" w:space="0" w:color="BFBFBF"/>
              <w:right w:val="nil"/>
            </w:tcBorders>
            <w:shd w:val="clear" w:color="auto" w:fill="auto"/>
            <w:noWrap/>
            <w:hideMark/>
          </w:tcPr>
          <w:p w14:paraId="7F64FD69" w14:textId="77777777" w:rsidR="00B303E6" w:rsidRPr="00B303E6" w:rsidRDefault="00B303E6" w:rsidP="00B303E6">
            <w:pPr>
              <w:jc w:val="center"/>
              <w:rPr>
                <w:rFonts w:ascii="Tahoma" w:eastAsia="Times New Roman" w:hAnsi="Tahoma" w:cs="Tahoma"/>
                <w:sz w:val="20"/>
                <w:szCs w:val="20"/>
                <w:lang w:bidi="ar-SA"/>
              </w:rPr>
            </w:pPr>
            <w:r w:rsidRPr="00B303E6">
              <w:rPr>
                <w:rFonts w:ascii="Tahoma" w:eastAsia="Times New Roman" w:hAnsi="Tahoma" w:cs="Tahoma"/>
                <w:sz w:val="20"/>
                <w:szCs w:val="20"/>
                <w:lang w:bidi="ar-SA"/>
              </w:rPr>
              <w:t>7/8/2019</w:t>
            </w:r>
          </w:p>
        </w:tc>
        <w:tc>
          <w:tcPr>
            <w:tcW w:w="5530" w:type="dxa"/>
            <w:gridSpan w:val="5"/>
            <w:tcBorders>
              <w:top w:val="nil"/>
              <w:left w:val="nil"/>
              <w:bottom w:val="single" w:sz="4" w:space="0" w:color="BFBFBF"/>
              <w:right w:val="nil"/>
            </w:tcBorders>
            <w:shd w:val="clear" w:color="auto" w:fill="auto"/>
            <w:hideMark/>
          </w:tcPr>
          <w:p w14:paraId="605AB395"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Lyon County Recorder</w:t>
            </w:r>
          </w:p>
        </w:tc>
        <w:tc>
          <w:tcPr>
            <w:tcW w:w="2300" w:type="dxa"/>
            <w:gridSpan w:val="3"/>
            <w:tcBorders>
              <w:top w:val="nil"/>
              <w:left w:val="nil"/>
              <w:bottom w:val="single" w:sz="4" w:space="0" w:color="BFBFBF"/>
              <w:right w:val="nil"/>
            </w:tcBorders>
            <w:shd w:val="clear" w:color="auto" w:fill="auto"/>
            <w:hideMark/>
          </w:tcPr>
          <w:p w14:paraId="12A84083"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 xml:space="preserve"> $                  57.00 </w:t>
            </w:r>
          </w:p>
        </w:tc>
      </w:tr>
      <w:tr w:rsidR="00B303E6" w:rsidRPr="00B303E6" w14:paraId="589D4C40" w14:textId="77777777" w:rsidTr="00B303E6">
        <w:trPr>
          <w:trHeight w:val="330"/>
        </w:trPr>
        <w:tc>
          <w:tcPr>
            <w:tcW w:w="1110" w:type="dxa"/>
            <w:tcBorders>
              <w:top w:val="nil"/>
              <w:left w:val="nil"/>
              <w:bottom w:val="single" w:sz="4" w:space="0" w:color="BFBFBF"/>
              <w:right w:val="nil"/>
            </w:tcBorders>
            <w:shd w:val="clear" w:color="auto" w:fill="auto"/>
            <w:noWrap/>
            <w:hideMark/>
          </w:tcPr>
          <w:p w14:paraId="5E64EEC1"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120912</w:t>
            </w:r>
          </w:p>
        </w:tc>
        <w:tc>
          <w:tcPr>
            <w:tcW w:w="1180" w:type="dxa"/>
            <w:gridSpan w:val="2"/>
            <w:tcBorders>
              <w:top w:val="nil"/>
              <w:left w:val="nil"/>
              <w:bottom w:val="single" w:sz="4" w:space="0" w:color="BFBFBF"/>
              <w:right w:val="nil"/>
            </w:tcBorders>
            <w:shd w:val="clear" w:color="auto" w:fill="auto"/>
            <w:noWrap/>
            <w:hideMark/>
          </w:tcPr>
          <w:p w14:paraId="612843AB" w14:textId="77777777" w:rsidR="00B303E6" w:rsidRPr="00B303E6" w:rsidRDefault="00B303E6" w:rsidP="00B303E6">
            <w:pPr>
              <w:jc w:val="center"/>
              <w:rPr>
                <w:rFonts w:ascii="Tahoma" w:eastAsia="Times New Roman" w:hAnsi="Tahoma" w:cs="Tahoma"/>
                <w:sz w:val="20"/>
                <w:szCs w:val="20"/>
                <w:lang w:bidi="ar-SA"/>
              </w:rPr>
            </w:pPr>
            <w:r w:rsidRPr="00B303E6">
              <w:rPr>
                <w:rFonts w:ascii="Tahoma" w:eastAsia="Times New Roman" w:hAnsi="Tahoma" w:cs="Tahoma"/>
                <w:sz w:val="20"/>
                <w:szCs w:val="20"/>
                <w:lang w:bidi="ar-SA"/>
              </w:rPr>
              <w:t>7/8/2019</w:t>
            </w:r>
          </w:p>
        </w:tc>
        <w:tc>
          <w:tcPr>
            <w:tcW w:w="5530" w:type="dxa"/>
            <w:gridSpan w:val="5"/>
            <w:tcBorders>
              <w:top w:val="nil"/>
              <w:left w:val="nil"/>
              <w:bottom w:val="single" w:sz="4" w:space="0" w:color="BFBFBF"/>
              <w:right w:val="nil"/>
            </w:tcBorders>
            <w:shd w:val="clear" w:color="auto" w:fill="auto"/>
            <w:hideMark/>
          </w:tcPr>
          <w:p w14:paraId="60B8E3FD"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Mason Valley Quicknet</w:t>
            </w:r>
          </w:p>
        </w:tc>
        <w:tc>
          <w:tcPr>
            <w:tcW w:w="2300" w:type="dxa"/>
            <w:gridSpan w:val="3"/>
            <w:tcBorders>
              <w:top w:val="nil"/>
              <w:left w:val="nil"/>
              <w:bottom w:val="single" w:sz="4" w:space="0" w:color="BFBFBF"/>
              <w:right w:val="nil"/>
            </w:tcBorders>
            <w:shd w:val="clear" w:color="auto" w:fill="auto"/>
            <w:hideMark/>
          </w:tcPr>
          <w:p w14:paraId="300F5E31"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 xml:space="preserve"> $                410.00 </w:t>
            </w:r>
          </w:p>
        </w:tc>
      </w:tr>
      <w:tr w:rsidR="00B303E6" w:rsidRPr="00B303E6" w14:paraId="2C22CE21" w14:textId="77777777" w:rsidTr="00B303E6">
        <w:trPr>
          <w:trHeight w:val="330"/>
        </w:trPr>
        <w:tc>
          <w:tcPr>
            <w:tcW w:w="1110" w:type="dxa"/>
            <w:tcBorders>
              <w:top w:val="nil"/>
              <w:left w:val="nil"/>
              <w:bottom w:val="single" w:sz="4" w:space="0" w:color="BFBFBF"/>
              <w:right w:val="nil"/>
            </w:tcBorders>
            <w:shd w:val="clear" w:color="auto" w:fill="auto"/>
            <w:noWrap/>
            <w:hideMark/>
          </w:tcPr>
          <w:p w14:paraId="258313E9"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120913</w:t>
            </w:r>
          </w:p>
        </w:tc>
        <w:tc>
          <w:tcPr>
            <w:tcW w:w="1180" w:type="dxa"/>
            <w:gridSpan w:val="2"/>
            <w:tcBorders>
              <w:top w:val="nil"/>
              <w:left w:val="nil"/>
              <w:bottom w:val="single" w:sz="4" w:space="0" w:color="BFBFBF"/>
              <w:right w:val="nil"/>
            </w:tcBorders>
            <w:shd w:val="clear" w:color="auto" w:fill="auto"/>
            <w:noWrap/>
            <w:hideMark/>
          </w:tcPr>
          <w:p w14:paraId="309F9143" w14:textId="77777777" w:rsidR="00B303E6" w:rsidRPr="00B303E6" w:rsidRDefault="00B303E6" w:rsidP="00B303E6">
            <w:pPr>
              <w:jc w:val="center"/>
              <w:rPr>
                <w:rFonts w:ascii="Tahoma" w:eastAsia="Times New Roman" w:hAnsi="Tahoma" w:cs="Tahoma"/>
                <w:sz w:val="20"/>
                <w:szCs w:val="20"/>
                <w:lang w:bidi="ar-SA"/>
              </w:rPr>
            </w:pPr>
            <w:r w:rsidRPr="00B303E6">
              <w:rPr>
                <w:rFonts w:ascii="Tahoma" w:eastAsia="Times New Roman" w:hAnsi="Tahoma" w:cs="Tahoma"/>
                <w:sz w:val="20"/>
                <w:szCs w:val="20"/>
                <w:lang w:bidi="ar-SA"/>
              </w:rPr>
              <w:t>7/8/2019</w:t>
            </w:r>
          </w:p>
        </w:tc>
        <w:tc>
          <w:tcPr>
            <w:tcW w:w="5530" w:type="dxa"/>
            <w:gridSpan w:val="5"/>
            <w:tcBorders>
              <w:top w:val="nil"/>
              <w:left w:val="nil"/>
              <w:bottom w:val="single" w:sz="4" w:space="0" w:color="BFBFBF"/>
              <w:right w:val="nil"/>
            </w:tcBorders>
            <w:shd w:val="clear" w:color="auto" w:fill="auto"/>
            <w:hideMark/>
          </w:tcPr>
          <w:p w14:paraId="749472FB"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MF Barcellos</w:t>
            </w:r>
          </w:p>
        </w:tc>
        <w:tc>
          <w:tcPr>
            <w:tcW w:w="2300" w:type="dxa"/>
            <w:gridSpan w:val="3"/>
            <w:tcBorders>
              <w:top w:val="nil"/>
              <w:left w:val="nil"/>
              <w:bottom w:val="single" w:sz="4" w:space="0" w:color="BFBFBF"/>
              <w:right w:val="nil"/>
            </w:tcBorders>
            <w:shd w:val="clear" w:color="auto" w:fill="auto"/>
            <w:hideMark/>
          </w:tcPr>
          <w:p w14:paraId="7E0BF77F"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 xml:space="preserve"> $             2,864.91 </w:t>
            </w:r>
          </w:p>
        </w:tc>
      </w:tr>
      <w:tr w:rsidR="00B303E6" w:rsidRPr="00B303E6" w14:paraId="5D472A71" w14:textId="77777777" w:rsidTr="00B303E6">
        <w:trPr>
          <w:trHeight w:val="330"/>
        </w:trPr>
        <w:tc>
          <w:tcPr>
            <w:tcW w:w="1110" w:type="dxa"/>
            <w:tcBorders>
              <w:top w:val="nil"/>
              <w:left w:val="nil"/>
              <w:bottom w:val="single" w:sz="4" w:space="0" w:color="BFBFBF"/>
              <w:right w:val="nil"/>
            </w:tcBorders>
            <w:shd w:val="clear" w:color="auto" w:fill="auto"/>
            <w:noWrap/>
            <w:hideMark/>
          </w:tcPr>
          <w:p w14:paraId="4E4A9FBB"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120914</w:t>
            </w:r>
          </w:p>
        </w:tc>
        <w:tc>
          <w:tcPr>
            <w:tcW w:w="1180" w:type="dxa"/>
            <w:gridSpan w:val="2"/>
            <w:tcBorders>
              <w:top w:val="nil"/>
              <w:left w:val="nil"/>
              <w:bottom w:val="single" w:sz="4" w:space="0" w:color="BFBFBF"/>
              <w:right w:val="nil"/>
            </w:tcBorders>
            <w:shd w:val="clear" w:color="auto" w:fill="auto"/>
            <w:noWrap/>
            <w:hideMark/>
          </w:tcPr>
          <w:p w14:paraId="1FDE9750" w14:textId="77777777" w:rsidR="00B303E6" w:rsidRPr="00B303E6" w:rsidRDefault="00B303E6" w:rsidP="00B303E6">
            <w:pPr>
              <w:jc w:val="center"/>
              <w:rPr>
                <w:rFonts w:ascii="Tahoma" w:eastAsia="Times New Roman" w:hAnsi="Tahoma" w:cs="Tahoma"/>
                <w:sz w:val="20"/>
                <w:szCs w:val="20"/>
                <w:lang w:bidi="ar-SA"/>
              </w:rPr>
            </w:pPr>
            <w:r w:rsidRPr="00B303E6">
              <w:rPr>
                <w:rFonts w:ascii="Tahoma" w:eastAsia="Times New Roman" w:hAnsi="Tahoma" w:cs="Tahoma"/>
                <w:sz w:val="20"/>
                <w:szCs w:val="20"/>
                <w:lang w:bidi="ar-SA"/>
              </w:rPr>
              <w:t>7/8/2019</w:t>
            </w:r>
          </w:p>
        </w:tc>
        <w:tc>
          <w:tcPr>
            <w:tcW w:w="5530" w:type="dxa"/>
            <w:gridSpan w:val="5"/>
            <w:tcBorders>
              <w:top w:val="nil"/>
              <w:left w:val="nil"/>
              <w:bottom w:val="single" w:sz="4" w:space="0" w:color="BFBFBF"/>
              <w:right w:val="nil"/>
            </w:tcBorders>
            <w:shd w:val="clear" w:color="auto" w:fill="auto"/>
            <w:hideMark/>
          </w:tcPr>
          <w:p w14:paraId="395F8B64"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O'Reilly Automotive, Inc.</w:t>
            </w:r>
          </w:p>
        </w:tc>
        <w:tc>
          <w:tcPr>
            <w:tcW w:w="2300" w:type="dxa"/>
            <w:gridSpan w:val="3"/>
            <w:tcBorders>
              <w:top w:val="nil"/>
              <w:left w:val="nil"/>
              <w:bottom w:val="single" w:sz="4" w:space="0" w:color="BFBFBF"/>
              <w:right w:val="nil"/>
            </w:tcBorders>
            <w:shd w:val="clear" w:color="auto" w:fill="auto"/>
            <w:hideMark/>
          </w:tcPr>
          <w:p w14:paraId="21733F11"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 xml:space="preserve"> $                196.57 </w:t>
            </w:r>
          </w:p>
        </w:tc>
      </w:tr>
      <w:tr w:rsidR="00B303E6" w:rsidRPr="00B303E6" w14:paraId="53B6E77E" w14:textId="77777777" w:rsidTr="00B303E6">
        <w:trPr>
          <w:trHeight w:val="330"/>
        </w:trPr>
        <w:tc>
          <w:tcPr>
            <w:tcW w:w="1110" w:type="dxa"/>
            <w:tcBorders>
              <w:top w:val="nil"/>
              <w:left w:val="nil"/>
              <w:bottom w:val="single" w:sz="4" w:space="0" w:color="BFBFBF"/>
              <w:right w:val="nil"/>
            </w:tcBorders>
            <w:shd w:val="clear" w:color="auto" w:fill="auto"/>
            <w:noWrap/>
            <w:hideMark/>
          </w:tcPr>
          <w:p w14:paraId="0E3424E5"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120915</w:t>
            </w:r>
          </w:p>
        </w:tc>
        <w:tc>
          <w:tcPr>
            <w:tcW w:w="1180" w:type="dxa"/>
            <w:gridSpan w:val="2"/>
            <w:tcBorders>
              <w:top w:val="nil"/>
              <w:left w:val="nil"/>
              <w:bottom w:val="single" w:sz="4" w:space="0" w:color="BFBFBF"/>
              <w:right w:val="nil"/>
            </w:tcBorders>
            <w:shd w:val="clear" w:color="auto" w:fill="auto"/>
            <w:noWrap/>
            <w:hideMark/>
          </w:tcPr>
          <w:p w14:paraId="017811A1" w14:textId="77777777" w:rsidR="00B303E6" w:rsidRPr="00B303E6" w:rsidRDefault="00B303E6" w:rsidP="00B303E6">
            <w:pPr>
              <w:jc w:val="center"/>
              <w:rPr>
                <w:rFonts w:ascii="Tahoma" w:eastAsia="Times New Roman" w:hAnsi="Tahoma" w:cs="Tahoma"/>
                <w:sz w:val="20"/>
                <w:szCs w:val="20"/>
                <w:lang w:bidi="ar-SA"/>
              </w:rPr>
            </w:pPr>
            <w:r w:rsidRPr="00B303E6">
              <w:rPr>
                <w:rFonts w:ascii="Tahoma" w:eastAsia="Times New Roman" w:hAnsi="Tahoma" w:cs="Tahoma"/>
                <w:sz w:val="20"/>
                <w:szCs w:val="20"/>
                <w:lang w:bidi="ar-SA"/>
              </w:rPr>
              <w:t>7/8/2019</w:t>
            </w:r>
          </w:p>
        </w:tc>
        <w:tc>
          <w:tcPr>
            <w:tcW w:w="5530" w:type="dxa"/>
            <w:gridSpan w:val="5"/>
            <w:tcBorders>
              <w:top w:val="nil"/>
              <w:left w:val="nil"/>
              <w:bottom w:val="single" w:sz="4" w:space="0" w:color="BFBFBF"/>
              <w:right w:val="nil"/>
            </w:tcBorders>
            <w:shd w:val="clear" w:color="auto" w:fill="auto"/>
            <w:hideMark/>
          </w:tcPr>
          <w:p w14:paraId="7648F5F2"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Pitney Bowes Global Financial Services LLC</w:t>
            </w:r>
          </w:p>
        </w:tc>
        <w:tc>
          <w:tcPr>
            <w:tcW w:w="2300" w:type="dxa"/>
            <w:gridSpan w:val="3"/>
            <w:tcBorders>
              <w:top w:val="nil"/>
              <w:left w:val="nil"/>
              <w:bottom w:val="single" w:sz="4" w:space="0" w:color="BFBFBF"/>
              <w:right w:val="nil"/>
            </w:tcBorders>
            <w:shd w:val="clear" w:color="auto" w:fill="auto"/>
            <w:hideMark/>
          </w:tcPr>
          <w:p w14:paraId="6810486A"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 xml:space="preserve"> $                212.02 </w:t>
            </w:r>
          </w:p>
        </w:tc>
      </w:tr>
      <w:tr w:rsidR="00B303E6" w:rsidRPr="00B303E6" w14:paraId="5BA3B178" w14:textId="77777777" w:rsidTr="00B303E6">
        <w:trPr>
          <w:trHeight w:val="330"/>
        </w:trPr>
        <w:tc>
          <w:tcPr>
            <w:tcW w:w="1110" w:type="dxa"/>
            <w:tcBorders>
              <w:top w:val="nil"/>
              <w:left w:val="nil"/>
              <w:bottom w:val="single" w:sz="4" w:space="0" w:color="BFBFBF"/>
              <w:right w:val="nil"/>
            </w:tcBorders>
            <w:shd w:val="clear" w:color="auto" w:fill="auto"/>
            <w:noWrap/>
            <w:hideMark/>
          </w:tcPr>
          <w:p w14:paraId="2ADBB693"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120916</w:t>
            </w:r>
          </w:p>
        </w:tc>
        <w:tc>
          <w:tcPr>
            <w:tcW w:w="1180" w:type="dxa"/>
            <w:gridSpan w:val="2"/>
            <w:tcBorders>
              <w:top w:val="nil"/>
              <w:left w:val="nil"/>
              <w:bottom w:val="single" w:sz="4" w:space="0" w:color="BFBFBF"/>
              <w:right w:val="nil"/>
            </w:tcBorders>
            <w:shd w:val="clear" w:color="auto" w:fill="auto"/>
            <w:noWrap/>
            <w:hideMark/>
          </w:tcPr>
          <w:p w14:paraId="49F7EB29" w14:textId="77777777" w:rsidR="00B303E6" w:rsidRPr="00B303E6" w:rsidRDefault="00B303E6" w:rsidP="00B303E6">
            <w:pPr>
              <w:jc w:val="center"/>
              <w:rPr>
                <w:rFonts w:ascii="Tahoma" w:eastAsia="Times New Roman" w:hAnsi="Tahoma" w:cs="Tahoma"/>
                <w:sz w:val="20"/>
                <w:szCs w:val="20"/>
                <w:lang w:bidi="ar-SA"/>
              </w:rPr>
            </w:pPr>
            <w:r w:rsidRPr="00B303E6">
              <w:rPr>
                <w:rFonts w:ascii="Tahoma" w:eastAsia="Times New Roman" w:hAnsi="Tahoma" w:cs="Tahoma"/>
                <w:sz w:val="20"/>
                <w:szCs w:val="20"/>
                <w:lang w:bidi="ar-SA"/>
              </w:rPr>
              <w:t>7/8/2019</w:t>
            </w:r>
          </w:p>
        </w:tc>
        <w:tc>
          <w:tcPr>
            <w:tcW w:w="5530" w:type="dxa"/>
            <w:gridSpan w:val="5"/>
            <w:tcBorders>
              <w:top w:val="nil"/>
              <w:left w:val="nil"/>
              <w:bottom w:val="single" w:sz="4" w:space="0" w:color="BFBFBF"/>
              <w:right w:val="nil"/>
            </w:tcBorders>
            <w:shd w:val="clear" w:color="auto" w:fill="auto"/>
            <w:hideMark/>
          </w:tcPr>
          <w:p w14:paraId="470561DB"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Public Employees' Benefits Program</w:t>
            </w:r>
          </w:p>
        </w:tc>
        <w:tc>
          <w:tcPr>
            <w:tcW w:w="2300" w:type="dxa"/>
            <w:gridSpan w:val="3"/>
            <w:tcBorders>
              <w:top w:val="nil"/>
              <w:left w:val="nil"/>
              <w:bottom w:val="single" w:sz="4" w:space="0" w:color="BFBFBF"/>
              <w:right w:val="nil"/>
            </w:tcBorders>
            <w:shd w:val="clear" w:color="auto" w:fill="auto"/>
            <w:hideMark/>
          </w:tcPr>
          <w:p w14:paraId="3487DFDB"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 xml:space="preserve"> $                870.23 </w:t>
            </w:r>
          </w:p>
        </w:tc>
      </w:tr>
      <w:tr w:rsidR="00B303E6" w:rsidRPr="00B303E6" w14:paraId="6FAC0899" w14:textId="77777777" w:rsidTr="00B303E6">
        <w:trPr>
          <w:trHeight w:val="330"/>
        </w:trPr>
        <w:tc>
          <w:tcPr>
            <w:tcW w:w="1110" w:type="dxa"/>
            <w:tcBorders>
              <w:top w:val="nil"/>
              <w:left w:val="nil"/>
              <w:bottom w:val="single" w:sz="4" w:space="0" w:color="BFBFBF"/>
              <w:right w:val="nil"/>
            </w:tcBorders>
            <w:shd w:val="clear" w:color="auto" w:fill="auto"/>
            <w:noWrap/>
            <w:hideMark/>
          </w:tcPr>
          <w:p w14:paraId="31DC2B6D"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120917</w:t>
            </w:r>
          </w:p>
        </w:tc>
        <w:tc>
          <w:tcPr>
            <w:tcW w:w="1180" w:type="dxa"/>
            <w:gridSpan w:val="2"/>
            <w:tcBorders>
              <w:top w:val="nil"/>
              <w:left w:val="nil"/>
              <w:bottom w:val="single" w:sz="4" w:space="0" w:color="BFBFBF"/>
              <w:right w:val="nil"/>
            </w:tcBorders>
            <w:shd w:val="clear" w:color="auto" w:fill="auto"/>
            <w:noWrap/>
            <w:hideMark/>
          </w:tcPr>
          <w:p w14:paraId="667ABE7A" w14:textId="77777777" w:rsidR="00B303E6" w:rsidRPr="00B303E6" w:rsidRDefault="00B303E6" w:rsidP="00B303E6">
            <w:pPr>
              <w:jc w:val="center"/>
              <w:rPr>
                <w:rFonts w:ascii="Tahoma" w:eastAsia="Times New Roman" w:hAnsi="Tahoma" w:cs="Tahoma"/>
                <w:sz w:val="20"/>
                <w:szCs w:val="20"/>
                <w:lang w:bidi="ar-SA"/>
              </w:rPr>
            </w:pPr>
            <w:r w:rsidRPr="00B303E6">
              <w:rPr>
                <w:rFonts w:ascii="Tahoma" w:eastAsia="Times New Roman" w:hAnsi="Tahoma" w:cs="Tahoma"/>
                <w:sz w:val="20"/>
                <w:szCs w:val="20"/>
                <w:lang w:bidi="ar-SA"/>
              </w:rPr>
              <w:t>7/8/2019</w:t>
            </w:r>
          </w:p>
        </w:tc>
        <w:tc>
          <w:tcPr>
            <w:tcW w:w="5530" w:type="dxa"/>
            <w:gridSpan w:val="5"/>
            <w:tcBorders>
              <w:top w:val="nil"/>
              <w:left w:val="nil"/>
              <w:bottom w:val="single" w:sz="4" w:space="0" w:color="BFBFBF"/>
              <w:right w:val="nil"/>
            </w:tcBorders>
            <w:shd w:val="clear" w:color="auto" w:fill="auto"/>
            <w:hideMark/>
          </w:tcPr>
          <w:p w14:paraId="0DEA2BE9"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Quill</w:t>
            </w:r>
          </w:p>
        </w:tc>
        <w:tc>
          <w:tcPr>
            <w:tcW w:w="2300" w:type="dxa"/>
            <w:gridSpan w:val="3"/>
            <w:tcBorders>
              <w:top w:val="nil"/>
              <w:left w:val="nil"/>
              <w:bottom w:val="single" w:sz="4" w:space="0" w:color="BFBFBF"/>
              <w:right w:val="nil"/>
            </w:tcBorders>
            <w:shd w:val="clear" w:color="auto" w:fill="auto"/>
            <w:hideMark/>
          </w:tcPr>
          <w:p w14:paraId="6BA33819"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 xml:space="preserve"> $                377.64 </w:t>
            </w:r>
          </w:p>
        </w:tc>
      </w:tr>
      <w:tr w:rsidR="00B303E6" w:rsidRPr="00B303E6" w14:paraId="190CCD51" w14:textId="77777777" w:rsidTr="00B303E6">
        <w:trPr>
          <w:trHeight w:val="330"/>
        </w:trPr>
        <w:tc>
          <w:tcPr>
            <w:tcW w:w="1110" w:type="dxa"/>
            <w:tcBorders>
              <w:top w:val="nil"/>
              <w:left w:val="nil"/>
              <w:bottom w:val="single" w:sz="4" w:space="0" w:color="BFBFBF"/>
              <w:right w:val="nil"/>
            </w:tcBorders>
            <w:shd w:val="clear" w:color="auto" w:fill="auto"/>
            <w:noWrap/>
            <w:hideMark/>
          </w:tcPr>
          <w:p w14:paraId="35D2B69D"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120918</w:t>
            </w:r>
          </w:p>
        </w:tc>
        <w:tc>
          <w:tcPr>
            <w:tcW w:w="1180" w:type="dxa"/>
            <w:gridSpan w:val="2"/>
            <w:tcBorders>
              <w:top w:val="nil"/>
              <w:left w:val="nil"/>
              <w:bottom w:val="single" w:sz="4" w:space="0" w:color="BFBFBF"/>
              <w:right w:val="nil"/>
            </w:tcBorders>
            <w:shd w:val="clear" w:color="auto" w:fill="auto"/>
            <w:noWrap/>
            <w:hideMark/>
          </w:tcPr>
          <w:p w14:paraId="6FB48790" w14:textId="77777777" w:rsidR="00B303E6" w:rsidRPr="00B303E6" w:rsidRDefault="00B303E6" w:rsidP="00B303E6">
            <w:pPr>
              <w:jc w:val="center"/>
              <w:rPr>
                <w:rFonts w:ascii="Tahoma" w:eastAsia="Times New Roman" w:hAnsi="Tahoma" w:cs="Tahoma"/>
                <w:sz w:val="20"/>
                <w:szCs w:val="20"/>
                <w:lang w:bidi="ar-SA"/>
              </w:rPr>
            </w:pPr>
            <w:r w:rsidRPr="00B303E6">
              <w:rPr>
                <w:rFonts w:ascii="Tahoma" w:eastAsia="Times New Roman" w:hAnsi="Tahoma" w:cs="Tahoma"/>
                <w:sz w:val="20"/>
                <w:szCs w:val="20"/>
                <w:lang w:bidi="ar-SA"/>
              </w:rPr>
              <w:t>7/8/2019</w:t>
            </w:r>
          </w:p>
        </w:tc>
        <w:tc>
          <w:tcPr>
            <w:tcW w:w="5530" w:type="dxa"/>
            <w:gridSpan w:val="5"/>
            <w:tcBorders>
              <w:top w:val="nil"/>
              <w:left w:val="nil"/>
              <w:bottom w:val="single" w:sz="4" w:space="0" w:color="BFBFBF"/>
              <w:right w:val="nil"/>
            </w:tcBorders>
            <w:shd w:val="clear" w:color="auto" w:fill="auto"/>
            <w:hideMark/>
          </w:tcPr>
          <w:p w14:paraId="7BC19A0B"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Jim Menesini Petroleum</w:t>
            </w:r>
          </w:p>
        </w:tc>
        <w:tc>
          <w:tcPr>
            <w:tcW w:w="2300" w:type="dxa"/>
            <w:gridSpan w:val="3"/>
            <w:tcBorders>
              <w:top w:val="nil"/>
              <w:left w:val="nil"/>
              <w:bottom w:val="single" w:sz="4" w:space="0" w:color="BFBFBF"/>
              <w:right w:val="nil"/>
            </w:tcBorders>
            <w:shd w:val="clear" w:color="auto" w:fill="auto"/>
            <w:hideMark/>
          </w:tcPr>
          <w:p w14:paraId="4D3F8637"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 xml:space="preserve"> $                440.41 </w:t>
            </w:r>
          </w:p>
        </w:tc>
      </w:tr>
      <w:tr w:rsidR="00B303E6" w:rsidRPr="00B303E6" w14:paraId="7E237322" w14:textId="77777777" w:rsidTr="00B303E6">
        <w:trPr>
          <w:trHeight w:val="330"/>
        </w:trPr>
        <w:tc>
          <w:tcPr>
            <w:tcW w:w="1110" w:type="dxa"/>
            <w:tcBorders>
              <w:top w:val="nil"/>
              <w:left w:val="nil"/>
              <w:bottom w:val="single" w:sz="4" w:space="0" w:color="BFBFBF"/>
              <w:right w:val="nil"/>
            </w:tcBorders>
            <w:shd w:val="clear" w:color="auto" w:fill="auto"/>
            <w:noWrap/>
            <w:hideMark/>
          </w:tcPr>
          <w:p w14:paraId="1B2D4E08"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120919</w:t>
            </w:r>
          </w:p>
        </w:tc>
        <w:tc>
          <w:tcPr>
            <w:tcW w:w="1180" w:type="dxa"/>
            <w:gridSpan w:val="2"/>
            <w:tcBorders>
              <w:top w:val="nil"/>
              <w:left w:val="nil"/>
              <w:bottom w:val="single" w:sz="4" w:space="0" w:color="BFBFBF"/>
              <w:right w:val="nil"/>
            </w:tcBorders>
            <w:shd w:val="clear" w:color="auto" w:fill="auto"/>
            <w:noWrap/>
            <w:hideMark/>
          </w:tcPr>
          <w:p w14:paraId="341745D3" w14:textId="77777777" w:rsidR="00B303E6" w:rsidRPr="00B303E6" w:rsidRDefault="00B303E6" w:rsidP="00B303E6">
            <w:pPr>
              <w:jc w:val="center"/>
              <w:rPr>
                <w:rFonts w:ascii="Tahoma" w:eastAsia="Times New Roman" w:hAnsi="Tahoma" w:cs="Tahoma"/>
                <w:sz w:val="20"/>
                <w:szCs w:val="20"/>
                <w:lang w:bidi="ar-SA"/>
              </w:rPr>
            </w:pPr>
            <w:r w:rsidRPr="00B303E6">
              <w:rPr>
                <w:rFonts w:ascii="Tahoma" w:eastAsia="Times New Roman" w:hAnsi="Tahoma" w:cs="Tahoma"/>
                <w:sz w:val="20"/>
                <w:szCs w:val="20"/>
                <w:lang w:bidi="ar-SA"/>
              </w:rPr>
              <w:t>7/8/2019</w:t>
            </w:r>
          </w:p>
        </w:tc>
        <w:tc>
          <w:tcPr>
            <w:tcW w:w="5530" w:type="dxa"/>
            <w:gridSpan w:val="5"/>
            <w:tcBorders>
              <w:top w:val="nil"/>
              <w:left w:val="nil"/>
              <w:bottom w:val="single" w:sz="4" w:space="0" w:color="BFBFBF"/>
              <w:right w:val="nil"/>
            </w:tcBorders>
            <w:shd w:val="clear" w:color="auto" w:fill="auto"/>
            <w:hideMark/>
          </w:tcPr>
          <w:p w14:paraId="7BDE7CFA"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NV Energy</w:t>
            </w:r>
          </w:p>
        </w:tc>
        <w:tc>
          <w:tcPr>
            <w:tcW w:w="2300" w:type="dxa"/>
            <w:gridSpan w:val="3"/>
            <w:tcBorders>
              <w:top w:val="nil"/>
              <w:left w:val="nil"/>
              <w:bottom w:val="single" w:sz="4" w:space="0" w:color="BFBFBF"/>
              <w:right w:val="nil"/>
            </w:tcBorders>
            <w:shd w:val="clear" w:color="auto" w:fill="auto"/>
            <w:hideMark/>
          </w:tcPr>
          <w:p w14:paraId="216D6E0B"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 xml:space="preserve"> $                575.13 </w:t>
            </w:r>
          </w:p>
        </w:tc>
      </w:tr>
      <w:tr w:rsidR="00B303E6" w:rsidRPr="00B303E6" w14:paraId="74646BE5" w14:textId="77777777" w:rsidTr="00B303E6">
        <w:trPr>
          <w:trHeight w:val="330"/>
        </w:trPr>
        <w:tc>
          <w:tcPr>
            <w:tcW w:w="1110" w:type="dxa"/>
            <w:tcBorders>
              <w:top w:val="nil"/>
              <w:left w:val="nil"/>
              <w:bottom w:val="single" w:sz="4" w:space="0" w:color="BFBFBF"/>
              <w:right w:val="nil"/>
            </w:tcBorders>
            <w:shd w:val="clear" w:color="auto" w:fill="auto"/>
            <w:noWrap/>
            <w:hideMark/>
          </w:tcPr>
          <w:p w14:paraId="3104E912"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120920</w:t>
            </w:r>
          </w:p>
        </w:tc>
        <w:tc>
          <w:tcPr>
            <w:tcW w:w="1180" w:type="dxa"/>
            <w:gridSpan w:val="2"/>
            <w:tcBorders>
              <w:top w:val="nil"/>
              <w:left w:val="nil"/>
              <w:bottom w:val="single" w:sz="4" w:space="0" w:color="BFBFBF"/>
              <w:right w:val="nil"/>
            </w:tcBorders>
            <w:shd w:val="clear" w:color="auto" w:fill="auto"/>
            <w:noWrap/>
            <w:hideMark/>
          </w:tcPr>
          <w:p w14:paraId="246E2BFC" w14:textId="77777777" w:rsidR="00B303E6" w:rsidRPr="00B303E6" w:rsidRDefault="00B303E6" w:rsidP="00B303E6">
            <w:pPr>
              <w:jc w:val="center"/>
              <w:rPr>
                <w:rFonts w:ascii="Tahoma" w:eastAsia="Times New Roman" w:hAnsi="Tahoma" w:cs="Tahoma"/>
                <w:sz w:val="20"/>
                <w:szCs w:val="20"/>
                <w:lang w:bidi="ar-SA"/>
              </w:rPr>
            </w:pPr>
            <w:r w:rsidRPr="00B303E6">
              <w:rPr>
                <w:rFonts w:ascii="Tahoma" w:eastAsia="Times New Roman" w:hAnsi="Tahoma" w:cs="Tahoma"/>
                <w:sz w:val="20"/>
                <w:szCs w:val="20"/>
                <w:lang w:bidi="ar-SA"/>
              </w:rPr>
              <w:t>7/8/2019</w:t>
            </w:r>
          </w:p>
        </w:tc>
        <w:tc>
          <w:tcPr>
            <w:tcW w:w="5530" w:type="dxa"/>
            <w:gridSpan w:val="5"/>
            <w:tcBorders>
              <w:top w:val="nil"/>
              <w:left w:val="nil"/>
              <w:bottom w:val="single" w:sz="4" w:space="0" w:color="BFBFBF"/>
              <w:right w:val="nil"/>
            </w:tcBorders>
            <w:shd w:val="clear" w:color="auto" w:fill="auto"/>
            <w:hideMark/>
          </w:tcPr>
          <w:p w14:paraId="319A3139"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Southwest Gas Corporation</w:t>
            </w:r>
          </w:p>
        </w:tc>
        <w:tc>
          <w:tcPr>
            <w:tcW w:w="2300" w:type="dxa"/>
            <w:gridSpan w:val="3"/>
            <w:tcBorders>
              <w:top w:val="nil"/>
              <w:left w:val="nil"/>
              <w:bottom w:val="single" w:sz="4" w:space="0" w:color="BFBFBF"/>
              <w:right w:val="nil"/>
            </w:tcBorders>
            <w:shd w:val="clear" w:color="auto" w:fill="auto"/>
            <w:hideMark/>
          </w:tcPr>
          <w:p w14:paraId="035F26E9"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 xml:space="preserve"> $                  37.98 </w:t>
            </w:r>
          </w:p>
        </w:tc>
      </w:tr>
      <w:tr w:rsidR="00B303E6" w:rsidRPr="00B303E6" w14:paraId="63E6592F" w14:textId="77777777" w:rsidTr="00B303E6">
        <w:trPr>
          <w:trHeight w:val="330"/>
        </w:trPr>
        <w:tc>
          <w:tcPr>
            <w:tcW w:w="1110" w:type="dxa"/>
            <w:tcBorders>
              <w:top w:val="nil"/>
              <w:left w:val="nil"/>
              <w:bottom w:val="single" w:sz="4" w:space="0" w:color="BFBFBF"/>
              <w:right w:val="nil"/>
            </w:tcBorders>
            <w:shd w:val="clear" w:color="auto" w:fill="auto"/>
            <w:noWrap/>
            <w:hideMark/>
          </w:tcPr>
          <w:p w14:paraId="4B8C1352"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120921</w:t>
            </w:r>
          </w:p>
        </w:tc>
        <w:tc>
          <w:tcPr>
            <w:tcW w:w="1180" w:type="dxa"/>
            <w:gridSpan w:val="2"/>
            <w:tcBorders>
              <w:top w:val="nil"/>
              <w:left w:val="nil"/>
              <w:bottom w:val="single" w:sz="4" w:space="0" w:color="BFBFBF"/>
              <w:right w:val="nil"/>
            </w:tcBorders>
            <w:shd w:val="clear" w:color="auto" w:fill="auto"/>
            <w:noWrap/>
            <w:hideMark/>
          </w:tcPr>
          <w:p w14:paraId="57CE169E" w14:textId="77777777" w:rsidR="00B303E6" w:rsidRPr="00B303E6" w:rsidRDefault="00B303E6" w:rsidP="00B303E6">
            <w:pPr>
              <w:jc w:val="center"/>
              <w:rPr>
                <w:rFonts w:ascii="Tahoma" w:eastAsia="Times New Roman" w:hAnsi="Tahoma" w:cs="Tahoma"/>
                <w:sz w:val="20"/>
                <w:szCs w:val="20"/>
                <w:lang w:bidi="ar-SA"/>
              </w:rPr>
            </w:pPr>
            <w:r w:rsidRPr="00B303E6">
              <w:rPr>
                <w:rFonts w:ascii="Tahoma" w:eastAsia="Times New Roman" w:hAnsi="Tahoma" w:cs="Tahoma"/>
                <w:sz w:val="20"/>
                <w:szCs w:val="20"/>
                <w:lang w:bidi="ar-SA"/>
              </w:rPr>
              <w:t>7/8/2019</w:t>
            </w:r>
          </w:p>
        </w:tc>
        <w:tc>
          <w:tcPr>
            <w:tcW w:w="5530" w:type="dxa"/>
            <w:gridSpan w:val="5"/>
            <w:tcBorders>
              <w:top w:val="nil"/>
              <w:left w:val="nil"/>
              <w:bottom w:val="single" w:sz="4" w:space="0" w:color="BFBFBF"/>
              <w:right w:val="nil"/>
            </w:tcBorders>
            <w:shd w:val="clear" w:color="auto" w:fill="auto"/>
            <w:hideMark/>
          </w:tcPr>
          <w:p w14:paraId="18467F79"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Woodburn &amp; Wedge</w:t>
            </w:r>
          </w:p>
        </w:tc>
        <w:tc>
          <w:tcPr>
            <w:tcW w:w="2300" w:type="dxa"/>
            <w:gridSpan w:val="3"/>
            <w:tcBorders>
              <w:top w:val="nil"/>
              <w:left w:val="nil"/>
              <w:bottom w:val="single" w:sz="4" w:space="0" w:color="BFBFBF"/>
              <w:right w:val="nil"/>
            </w:tcBorders>
            <w:shd w:val="clear" w:color="auto" w:fill="auto"/>
            <w:hideMark/>
          </w:tcPr>
          <w:p w14:paraId="6394F0CA"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 xml:space="preserve"> $            32,246.10 </w:t>
            </w:r>
          </w:p>
        </w:tc>
      </w:tr>
      <w:tr w:rsidR="00B303E6" w:rsidRPr="00B303E6" w14:paraId="6A9FEB54" w14:textId="77777777" w:rsidTr="00B303E6">
        <w:trPr>
          <w:trHeight w:val="330"/>
        </w:trPr>
        <w:tc>
          <w:tcPr>
            <w:tcW w:w="1110" w:type="dxa"/>
            <w:tcBorders>
              <w:top w:val="nil"/>
              <w:left w:val="nil"/>
              <w:bottom w:val="single" w:sz="4" w:space="0" w:color="BFBFBF"/>
              <w:right w:val="nil"/>
            </w:tcBorders>
            <w:shd w:val="clear" w:color="auto" w:fill="auto"/>
            <w:noWrap/>
            <w:hideMark/>
          </w:tcPr>
          <w:p w14:paraId="16F85E2E"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120922</w:t>
            </w:r>
          </w:p>
        </w:tc>
        <w:tc>
          <w:tcPr>
            <w:tcW w:w="1180" w:type="dxa"/>
            <w:gridSpan w:val="2"/>
            <w:tcBorders>
              <w:top w:val="nil"/>
              <w:left w:val="nil"/>
              <w:bottom w:val="single" w:sz="4" w:space="0" w:color="BFBFBF"/>
              <w:right w:val="nil"/>
            </w:tcBorders>
            <w:shd w:val="clear" w:color="auto" w:fill="auto"/>
            <w:noWrap/>
            <w:hideMark/>
          </w:tcPr>
          <w:p w14:paraId="5141D916" w14:textId="77777777" w:rsidR="00B303E6" w:rsidRPr="00B303E6" w:rsidRDefault="00B303E6" w:rsidP="00B303E6">
            <w:pPr>
              <w:jc w:val="center"/>
              <w:rPr>
                <w:rFonts w:ascii="Tahoma" w:eastAsia="Times New Roman" w:hAnsi="Tahoma" w:cs="Tahoma"/>
                <w:sz w:val="20"/>
                <w:szCs w:val="20"/>
                <w:lang w:bidi="ar-SA"/>
              </w:rPr>
            </w:pPr>
            <w:r w:rsidRPr="00B303E6">
              <w:rPr>
                <w:rFonts w:ascii="Tahoma" w:eastAsia="Times New Roman" w:hAnsi="Tahoma" w:cs="Tahoma"/>
                <w:sz w:val="20"/>
                <w:szCs w:val="20"/>
                <w:lang w:bidi="ar-SA"/>
              </w:rPr>
              <w:t>7/8/2019</w:t>
            </w:r>
          </w:p>
        </w:tc>
        <w:tc>
          <w:tcPr>
            <w:tcW w:w="5530" w:type="dxa"/>
            <w:gridSpan w:val="5"/>
            <w:tcBorders>
              <w:top w:val="nil"/>
              <w:left w:val="nil"/>
              <w:bottom w:val="single" w:sz="4" w:space="0" w:color="BFBFBF"/>
              <w:right w:val="nil"/>
            </w:tcBorders>
            <w:shd w:val="clear" w:color="auto" w:fill="auto"/>
            <w:hideMark/>
          </w:tcPr>
          <w:p w14:paraId="6631FAAE"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D &amp; S Waste Removal</w:t>
            </w:r>
          </w:p>
        </w:tc>
        <w:tc>
          <w:tcPr>
            <w:tcW w:w="2300" w:type="dxa"/>
            <w:gridSpan w:val="3"/>
            <w:tcBorders>
              <w:top w:val="nil"/>
              <w:left w:val="nil"/>
              <w:bottom w:val="single" w:sz="4" w:space="0" w:color="BFBFBF"/>
              <w:right w:val="nil"/>
            </w:tcBorders>
            <w:shd w:val="clear" w:color="auto" w:fill="auto"/>
            <w:hideMark/>
          </w:tcPr>
          <w:p w14:paraId="266ACF50"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 xml:space="preserve"> $                203.64 </w:t>
            </w:r>
          </w:p>
        </w:tc>
      </w:tr>
      <w:tr w:rsidR="00B303E6" w:rsidRPr="00B303E6" w14:paraId="19D22209" w14:textId="77777777" w:rsidTr="00B303E6">
        <w:trPr>
          <w:trHeight w:val="330"/>
        </w:trPr>
        <w:tc>
          <w:tcPr>
            <w:tcW w:w="1110" w:type="dxa"/>
            <w:tcBorders>
              <w:top w:val="nil"/>
              <w:left w:val="nil"/>
              <w:bottom w:val="single" w:sz="4" w:space="0" w:color="BFBFBF"/>
              <w:right w:val="nil"/>
            </w:tcBorders>
            <w:shd w:val="clear" w:color="auto" w:fill="auto"/>
            <w:noWrap/>
            <w:hideMark/>
          </w:tcPr>
          <w:p w14:paraId="1413E95C"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120923</w:t>
            </w:r>
          </w:p>
        </w:tc>
        <w:tc>
          <w:tcPr>
            <w:tcW w:w="1180" w:type="dxa"/>
            <w:gridSpan w:val="2"/>
            <w:tcBorders>
              <w:top w:val="nil"/>
              <w:left w:val="nil"/>
              <w:bottom w:val="single" w:sz="4" w:space="0" w:color="BFBFBF"/>
              <w:right w:val="nil"/>
            </w:tcBorders>
            <w:shd w:val="clear" w:color="auto" w:fill="auto"/>
            <w:noWrap/>
            <w:hideMark/>
          </w:tcPr>
          <w:p w14:paraId="5AEC1ADA" w14:textId="77777777" w:rsidR="00B303E6" w:rsidRPr="00B303E6" w:rsidRDefault="00B303E6" w:rsidP="00B303E6">
            <w:pPr>
              <w:jc w:val="center"/>
              <w:rPr>
                <w:rFonts w:ascii="Tahoma" w:eastAsia="Times New Roman" w:hAnsi="Tahoma" w:cs="Tahoma"/>
                <w:sz w:val="20"/>
                <w:szCs w:val="20"/>
                <w:lang w:bidi="ar-SA"/>
              </w:rPr>
            </w:pPr>
            <w:r w:rsidRPr="00B303E6">
              <w:rPr>
                <w:rFonts w:ascii="Tahoma" w:eastAsia="Times New Roman" w:hAnsi="Tahoma" w:cs="Tahoma"/>
                <w:sz w:val="20"/>
                <w:szCs w:val="20"/>
                <w:lang w:bidi="ar-SA"/>
              </w:rPr>
              <w:t>7/8/2019</w:t>
            </w:r>
          </w:p>
        </w:tc>
        <w:tc>
          <w:tcPr>
            <w:tcW w:w="5530" w:type="dxa"/>
            <w:gridSpan w:val="5"/>
            <w:tcBorders>
              <w:top w:val="nil"/>
              <w:left w:val="nil"/>
              <w:bottom w:val="single" w:sz="4" w:space="0" w:color="BFBFBF"/>
              <w:right w:val="nil"/>
            </w:tcBorders>
            <w:shd w:val="clear" w:color="auto" w:fill="auto"/>
            <w:hideMark/>
          </w:tcPr>
          <w:p w14:paraId="2ECF1262"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Fallon Ford-Toyota</w:t>
            </w:r>
          </w:p>
        </w:tc>
        <w:tc>
          <w:tcPr>
            <w:tcW w:w="2300" w:type="dxa"/>
            <w:gridSpan w:val="3"/>
            <w:tcBorders>
              <w:top w:val="nil"/>
              <w:left w:val="nil"/>
              <w:bottom w:val="single" w:sz="4" w:space="0" w:color="BFBFBF"/>
              <w:right w:val="nil"/>
            </w:tcBorders>
            <w:shd w:val="clear" w:color="auto" w:fill="auto"/>
            <w:hideMark/>
          </w:tcPr>
          <w:p w14:paraId="590116BC"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 xml:space="preserve"> $            30,002.25 </w:t>
            </w:r>
          </w:p>
        </w:tc>
      </w:tr>
      <w:tr w:rsidR="00B303E6" w:rsidRPr="00B303E6" w14:paraId="09FFC515" w14:textId="77777777" w:rsidTr="00B303E6">
        <w:trPr>
          <w:trHeight w:val="330"/>
        </w:trPr>
        <w:tc>
          <w:tcPr>
            <w:tcW w:w="1110" w:type="dxa"/>
            <w:tcBorders>
              <w:top w:val="nil"/>
              <w:left w:val="nil"/>
              <w:bottom w:val="single" w:sz="4" w:space="0" w:color="BFBFBF"/>
              <w:right w:val="nil"/>
            </w:tcBorders>
            <w:shd w:val="clear" w:color="auto" w:fill="auto"/>
            <w:noWrap/>
            <w:hideMark/>
          </w:tcPr>
          <w:p w14:paraId="2D7070CA"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120924</w:t>
            </w:r>
          </w:p>
        </w:tc>
        <w:tc>
          <w:tcPr>
            <w:tcW w:w="1180" w:type="dxa"/>
            <w:gridSpan w:val="2"/>
            <w:tcBorders>
              <w:top w:val="nil"/>
              <w:left w:val="nil"/>
              <w:bottom w:val="single" w:sz="4" w:space="0" w:color="BFBFBF"/>
              <w:right w:val="nil"/>
            </w:tcBorders>
            <w:shd w:val="clear" w:color="auto" w:fill="auto"/>
            <w:noWrap/>
            <w:hideMark/>
          </w:tcPr>
          <w:p w14:paraId="4DA3ADBA" w14:textId="77777777" w:rsidR="00B303E6" w:rsidRPr="00B303E6" w:rsidRDefault="00B303E6" w:rsidP="00B303E6">
            <w:pPr>
              <w:jc w:val="center"/>
              <w:rPr>
                <w:rFonts w:ascii="Tahoma" w:eastAsia="Times New Roman" w:hAnsi="Tahoma" w:cs="Tahoma"/>
                <w:sz w:val="20"/>
                <w:szCs w:val="20"/>
                <w:lang w:bidi="ar-SA"/>
              </w:rPr>
            </w:pPr>
            <w:r w:rsidRPr="00B303E6">
              <w:rPr>
                <w:rFonts w:ascii="Tahoma" w:eastAsia="Times New Roman" w:hAnsi="Tahoma" w:cs="Tahoma"/>
                <w:sz w:val="20"/>
                <w:szCs w:val="20"/>
                <w:lang w:bidi="ar-SA"/>
              </w:rPr>
              <w:t>7/8/2019</w:t>
            </w:r>
          </w:p>
        </w:tc>
        <w:tc>
          <w:tcPr>
            <w:tcW w:w="5530" w:type="dxa"/>
            <w:gridSpan w:val="5"/>
            <w:tcBorders>
              <w:top w:val="nil"/>
              <w:left w:val="nil"/>
              <w:bottom w:val="single" w:sz="4" w:space="0" w:color="BFBFBF"/>
              <w:right w:val="nil"/>
            </w:tcBorders>
            <w:shd w:val="clear" w:color="auto" w:fill="auto"/>
            <w:hideMark/>
          </w:tcPr>
          <w:p w14:paraId="1B4CA931"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Petty Cash</w:t>
            </w:r>
          </w:p>
        </w:tc>
        <w:tc>
          <w:tcPr>
            <w:tcW w:w="2300" w:type="dxa"/>
            <w:gridSpan w:val="3"/>
            <w:tcBorders>
              <w:top w:val="nil"/>
              <w:left w:val="nil"/>
              <w:bottom w:val="single" w:sz="4" w:space="0" w:color="BFBFBF"/>
              <w:right w:val="nil"/>
            </w:tcBorders>
            <w:shd w:val="clear" w:color="auto" w:fill="auto"/>
            <w:hideMark/>
          </w:tcPr>
          <w:p w14:paraId="67037080"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 xml:space="preserve"> $                400.00 </w:t>
            </w:r>
          </w:p>
        </w:tc>
      </w:tr>
      <w:tr w:rsidR="00B303E6" w:rsidRPr="00B303E6" w14:paraId="6089AF62" w14:textId="77777777" w:rsidTr="00B303E6">
        <w:trPr>
          <w:trHeight w:val="330"/>
        </w:trPr>
        <w:tc>
          <w:tcPr>
            <w:tcW w:w="1110" w:type="dxa"/>
            <w:tcBorders>
              <w:top w:val="nil"/>
              <w:left w:val="nil"/>
              <w:bottom w:val="single" w:sz="4" w:space="0" w:color="BFBFBF"/>
              <w:right w:val="nil"/>
            </w:tcBorders>
            <w:shd w:val="clear" w:color="auto" w:fill="auto"/>
            <w:noWrap/>
            <w:hideMark/>
          </w:tcPr>
          <w:p w14:paraId="34385D4B"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120925</w:t>
            </w:r>
          </w:p>
        </w:tc>
        <w:tc>
          <w:tcPr>
            <w:tcW w:w="1180" w:type="dxa"/>
            <w:gridSpan w:val="2"/>
            <w:tcBorders>
              <w:top w:val="nil"/>
              <w:left w:val="nil"/>
              <w:bottom w:val="single" w:sz="4" w:space="0" w:color="BFBFBF"/>
              <w:right w:val="nil"/>
            </w:tcBorders>
            <w:shd w:val="clear" w:color="auto" w:fill="auto"/>
            <w:noWrap/>
            <w:hideMark/>
          </w:tcPr>
          <w:p w14:paraId="715FD598" w14:textId="77777777" w:rsidR="00B303E6" w:rsidRPr="00B303E6" w:rsidRDefault="00B303E6" w:rsidP="00B303E6">
            <w:pPr>
              <w:jc w:val="center"/>
              <w:rPr>
                <w:rFonts w:ascii="Tahoma" w:eastAsia="Times New Roman" w:hAnsi="Tahoma" w:cs="Tahoma"/>
                <w:sz w:val="20"/>
                <w:szCs w:val="20"/>
                <w:lang w:bidi="ar-SA"/>
              </w:rPr>
            </w:pPr>
            <w:r w:rsidRPr="00B303E6">
              <w:rPr>
                <w:rFonts w:ascii="Tahoma" w:eastAsia="Times New Roman" w:hAnsi="Tahoma" w:cs="Tahoma"/>
                <w:sz w:val="20"/>
                <w:szCs w:val="20"/>
                <w:lang w:bidi="ar-SA"/>
              </w:rPr>
              <w:t>7/8/2019</w:t>
            </w:r>
          </w:p>
        </w:tc>
        <w:tc>
          <w:tcPr>
            <w:tcW w:w="5530" w:type="dxa"/>
            <w:gridSpan w:val="5"/>
            <w:tcBorders>
              <w:top w:val="nil"/>
              <w:left w:val="nil"/>
              <w:bottom w:val="single" w:sz="4" w:space="0" w:color="BFBFBF"/>
              <w:right w:val="nil"/>
            </w:tcBorders>
            <w:shd w:val="clear" w:color="auto" w:fill="auto"/>
            <w:hideMark/>
          </w:tcPr>
          <w:p w14:paraId="04920FC6"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SV Conservation District (corrected from June)</w:t>
            </w:r>
          </w:p>
        </w:tc>
        <w:tc>
          <w:tcPr>
            <w:tcW w:w="2300" w:type="dxa"/>
            <w:gridSpan w:val="3"/>
            <w:tcBorders>
              <w:top w:val="nil"/>
              <w:left w:val="nil"/>
              <w:bottom w:val="single" w:sz="4" w:space="0" w:color="BFBFBF"/>
              <w:right w:val="nil"/>
            </w:tcBorders>
            <w:shd w:val="clear" w:color="auto" w:fill="auto"/>
            <w:hideMark/>
          </w:tcPr>
          <w:p w14:paraId="7273D39A"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 xml:space="preserve"> $            11,678.98 </w:t>
            </w:r>
          </w:p>
        </w:tc>
      </w:tr>
      <w:tr w:rsidR="00B303E6" w:rsidRPr="00B303E6" w14:paraId="62ACC59C" w14:textId="77777777" w:rsidTr="00B303E6">
        <w:trPr>
          <w:trHeight w:val="330"/>
        </w:trPr>
        <w:tc>
          <w:tcPr>
            <w:tcW w:w="1110" w:type="dxa"/>
            <w:tcBorders>
              <w:top w:val="nil"/>
              <w:left w:val="nil"/>
              <w:bottom w:val="single" w:sz="4" w:space="0" w:color="BFBFBF"/>
              <w:right w:val="nil"/>
            </w:tcBorders>
            <w:shd w:val="clear" w:color="auto" w:fill="auto"/>
            <w:noWrap/>
            <w:hideMark/>
          </w:tcPr>
          <w:p w14:paraId="1D1A26EF"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120926</w:t>
            </w:r>
          </w:p>
        </w:tc>
        <w:tc>
          <w:tcPr>
            <w:tcW w:w="1180" w:type="dxa"/>
            <w:gridSpan w:val="2"/>
            <w:tcBorders>
              <w:top w:val="nil"/>
              <w:left w:val="nil"/>
              <w:bottom w:val="single" w:sz="4" w:space="0" w:color="BFBFBF"/>
              <w:right w:val="nil"/>
            </w:tcBorders>
            <w:shd w:val="clear" w:color="auto" w:fill="auto"/>
            <w:noWrap/>
            <w:hideMark/>
          </w:tcPr>
          <w:p w14:paraId="0F545A9F" w14:textId="77777777" w:rsidR="00B303E6" w:rsidRPr="00B303E6" w:rsidRDefault="00B303E6" w:rsidP="00B303E6">
            <w:pPr>
              <w:jc w:val="center"/>
              <w:rPr>
                <w:rFonts w:ascii="Tahoma" w:eastAsia="Times New Roman" w:hAnsi="Tahoma" w:cs="Tahoma"/>
                <w:sz w:val="20"/>
                <w:szCs w:val="20"/>
                <w:lang w:bidi="ar-SA"/>
              </w:rPr>
            </w:pPr>
            <w:r w:rsidRPr="00B303E6">
              <w:rPr>
                <w:rFonts w:ascii="Tahoma" w:eastAsia="Times New Roman" w:hAnsi="Tahoma" w:cs="Tahoma"/>
                <w:sz w:val="20"/>
                <w:szCs w:val="20"/>
                <w:lang w:bidi="ar-SA"/>
              </w:rPr>
              <w:t>7/12/2019</w:t>
            </w:r>
          </w:p>
        </w:tc>
        <w:tc>
          <w:tcPr>
            <w:tcW w:w="5530" w:type="dxa"/>
            <w:gridSpan w:val="5"/>
            <w:tcBorders>
              <w:top w:val="nil"/>
              <w:left w:val="nil"/>
              <w:bottom w:val="single" w:sz="4" w:space="0" w:color="BFBFBF"/>
              <w:right w:val="nil"/>
            </w:tcBorders>
            <w:shd w:val="clear" w:color="auto" w:fill="auto"/>
            <w:hideMark/>
          </w:tcPr>
          <w:p w14:paraId="3225374A"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Giomi, Inc.</w:t>
            </w:r>
          </w:p>
        </w:tc>
        <w:tc>
          <w:tcPr>
            <w:tcW w:w="2300" w:type="dxa"/>
            <w:gridSpan w:val="3"/>
            <w:tcBorders>
              <w:top w:val="nil"/>
              <w:left w:val="nil"/>
              <w:bottom w:val="single" w:sz="4" w:space="0" w:color="BFBFBF"/>
              <w:right w:val="nil"/>
            </w:tcBorders>
            <w:shd w:val="clear" w:color="auto" w:fill="auto"/>
            <w:hideMark/>
          </w:tcPr>
          <w:p w14:paraId="58C6EE31"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 xml:space="preserve"> $                187.63 </w:t>
            </w:r>
          </w:p>
        </w:tc>
      </w:tr>
      <w:tr w:rsidR="00B303E6" w:rsidRPr="00B303E6" w14:paraId="37902269" w14:textId="77777777" w:rsidTr="00B303E6">
        <w:trPr>
          <w:trHeight w:val="330"/>
        </w:trPr>
        <w:tc>
          <w:tcPr>
            <w:tcW w:w="1110" w:type="dxa"/>
            <w:tcBorders>
              <w:top w:val="nil"/>
              <w:left w:val="nil"/>
              <w:bottom w:val="single" w:sz="4" w:space="0" w:color="BFBFBF"/>
              <w:right w:val="nil"/>
            </w:tcBorders>
            <w:shd w:val="clear" w:color="auto" w:fill="auto"/>
            <w:noWrap/>
            <w:hideMark/>
          </w:tcPr>
          <w:p w14:paraId="1925DC86"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120927</w:t>
            </w:r>
          </w:p>
        </w:tc>
        <w:tc>
          <w:tcPr>
            <w:tcW w:w="1180" w:type="dxa"/>
            <w:gridSpan w:val="2"/>
            <w:tcBorders>
              <w:top w:val="nil"/>
              <w:left w:val="nil"/>
              <w:bottom w:val="single" w:sz="4" w:space="0" w:color="BFBFBF"/>
              <w:right w:val="nil"/>
            </w:tcBorders>
            <w:shd w:val="clear" w:color="auto" w:fill="auto"/>
            <w:noWrap/>
            <w:hideMark/>
          </w:tcPr>
          <w:p w14:paraId="5C89B4E7" w14:textId="77777777" w:rsidR="00B303E6" w:rsidRPr="00B303E6" w:rsidRDefault="00B303E6" w:rsidP="00B303E6">
            <w:pPr>
              <w:jc w:val="center"/>
              <w:rPr>
                <w:rFonts w:ascii="Tahoma" w:eastAsia="Times New Roman" w:hAnsi="Tahoma" w:cs="Tahoma"/>
                <w:sz w:val="20"/>
                <w:szCs w:val="20"/>
                <w:lang w:bidi="ar-SA"/>
              </w:rPr>
            </w:pPr>
            <w:r w:rsidRPr="00B303E6">
              <w:rPr>
                <w:rFonts w:ascii="Tahoma" w:eastAsia="Times New Roman" w:hAnsi="Tahoma" w:cs="Tahoma"/>
                <w:sz w:val="20"/>
                <w:szCs w:val="20"/>
                <w:lang w:bidi="ar-SA"/>
              </w:rPr>
              <w:t>7/12/2019</w:t>
            </w:r>
          </w:p>
        </w:tc>
        <w:tc>
          <w:tcPr>
            <w:tcW w:w="5530" w:type="dxa"/>
            <w:gridSpan w:val="5"/>
            <w:tcBorders>
              <w:top w:val="nil"/>
              <w:left w:val="nil"/>
              <w:bottom w:val="single" w:sz="4" w:space="0" w:color="BFBFBF"/>
              <w:right w:val="nil"/>
            </w:tcBorders>
            <w:shd w:val="clear" w:color="auto" w:fill="auto"/>
            <w:hideMark/>
          </w:tcPr>
          <w:p w14:paraId="29EDF2E9"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AT&amp;T Mobility</w:t>
            </w:r>
          </w:p>
        </w:tc>
        <w:tc>
          <w:tcPr>
            <w:tcW w:w="2300" w:type="dxa"/>
            <w:gridSpan w:val="3"/>
            <w:tcBorders>
              <w:top w:val="nil"/>
              <w:left w:val="nil"/>
              <w:bottom w:val="single" w:sz="4" w:space="0" w:color="BFBFBF"/>
              <w:right w:val="nil"/>
            </w:tcBorders>
            <w:shd w:val="clear" w:color="auto" w:fill="auto"/>
            <w:hideMark/>
          </w:tcPr>
          <w:p w14:paraId="288CAB30"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 xml:space="preserve"> $                117.99 </w:t>
            </w:r>
          </w:p>
        </w:tc>
      </w:tr>
      <w:tr w:rsidR="00B303E6" w:rsidRPr="00B303E6" w14:paraId="3E2FCB8F" w14:textId="77777777" w:rsidTr="00B303E6">
        <w:trPr>
          <w:trHeight w:val="330"/>
        </w:trPr>
        <w:tc>
          <w:tcPr>
            <w:tcW w:w="1110" w:type="dxa"/>
            <w:tcBorders>
              <w:top w:val="nil"/>
              <w:left w:val="nil"/>
              <w:bottom w:val="single" w:sz="4" w:space="0" w:color="BFBFBF"/>
              <w:right w:val="nil"/>
            </w:tcBorders>
            <w:shd w:val="clear" w:color="auto" w:fill="auto"/>
            <w:noWrap/>
            <w:hideMark/>
          </w:tcPr>
          <w:p w14:paraId="2F84E50C"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120928</w:t>
            </w:r>
          </w:p>
        </w:tc>
        <w:tc>
          <w:tcPr>
            <w:tcW w:w="1180" w:type="dxa"/>
            <w:gridSpan w:val="2"/>
            <w:tcBorders>
              <w:top w:val="nil"/>
              <w:left w:val="nil"/>
              <w:bottom w:val="single" w:sz="4" w:space="0" w:color="BFBFBF"/>
              <w:right w:val="nil"/>
            </w:tcBorders>
            <w:shd w:val="clear" w:color="auto" w:fill="auto"/>
            <w:noWrap/>
            <w:hideMark/>
          </w:tcPr>
          <w:p w14:paraId="1853BB1A" w14:textId="77777777" w:rsidR="00B303E6" w:rsidRPr="00B303E6" w:rsidRDefault="00B303E6" w:rsidP="00B303E6">
            <w:pPr>
              <w:jc w:val="center"/>
              <w:rPr>
                <w:rFonts w:ascii="Tahoma" w:eastAsia="Times New Roman" w:hAnsi="Tahoma" w:cs="Tahoma"/>
                <w:sz w:val="20"/>
                <w:szCs w:val="20"/>
                <w:lang w:bidi="ar-SA"/>
              </w:rPr>
            </w:pPr>
            <w:r w:rsidRPr="00B303E6">
              <w:rPr>
                <w:rFonts w:ascii="Tahoma" w:eastAsia="Times New Roman" w:hAnsi="Tahoma" w:cs="Tahoma"/>
                <w:sz w:val="20"/>
                <w:szCs w:val="20"/>
                <w:lang w:bidi="ar-SA"/>
              </w:rPr>
              <w:t>7/12/2019</w:t>
            </w:r>
          </w:p>
        </w:tc>
        <w:tc>
          <w:tcPr>
            <w:tcW w:w="5530" w:type="dxa"/>
            <w:gridSpan w:val="5"/>
            <w:tcBorders>
              <w:top w:val="nil"/>
              <w:left w:val="nil"/>
              <w:bottom w:val="single" w:sz="4" w:space="0" w:color="BFBFBF"/>
              <w:right w:val="nil"/>
            </w:tcBorders>
            <w:shd w:val="clear" w:color="auto" w:fill="auto"/>
            <w:hideMark/>
          </w:tcPr>
          <w:p w14:paraId="5F3DA1B2"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NAPA AUTO &amp; TRUCK PARTS</w:t>
            </w:r>
          </w:p>
        </w:tc>
        <w:tc>
          <w:tcPr>
            <w:tcW w:w="2300" w:type="dxa"/>
            <w:gridSpan w:val="3"/>
            <w:tcBorders>
              <w:top w:val="nil"/>
              <w:left w:val="nil"/>
              <w:bottom w:val="single" w:sz="4" w:space="0" w:color="BFBFBF"/>
              <w:right w:val="nil"/>
            </w:tcBorders>
            <w:shd w:val="clear" w:color="auto" w:fill="auto"/>
            <w:hideMark/>
          </w:tcPr>
          <w:p w14:paraId="5A710DEB"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 xml:space="preserve"> $                104.35 </w:t>
            </w:r>
          </w:p>
        </w:tc>
      </w:tr>
      <w:tr w:rsidR="00B303E6" w:rsidRPr="00B303E6" w14:paraId="45FE8550" w14:textId="77777777" w:rsidTr="00B303E6">
        <w:trPr>
          <w:trHeight w:val="330"/>
        </w:trPr>
        <w:tc>
          <w:tcPr>
            <w:tcW w:w="1110" w:type="dxa"/>
            <w:tcBorders>
              <w:top w:val="nil"/>
              <w:left w:val="nil"/>
              <w:bottom w:val="single" w:sz="4" w:space="0" w:color="BFBFBF"/>
              <w:right w:val="nil"/>
            </w:tcBorders>
            <w:shd w:val="clear" w:color="auto" w:fill="auto"/>
            <w:noWrap/>
            <w:hideMark/>
          </w:tcPr>
          <w:p w14:paraId="4AA108F6"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120929</w:t>
            </w:r>
          </w:p>
        </w:tc>
        <w:tc>
          <w:tcPr>
            <w:tcW w:w="1180" w:type="dxa"/>
            <w:gridSpan w:val="2"/>
            <w:tcBorders>
              <w:top w:val="nil"/>
              <w:left w:val="nil"/>
              <w:bottom w:val="single" w:sz="4" w:space="0" w:color="BFBFBF"/>
              <w:right w:val="nil"/>
            </w:tcBorders>
            <w:shd w:val="clear" w:color="auto" w:fill="auto"/>
            <w:noWrap/>
            <w:hideMark/>
          </w:tcPr>
          <w:p w14:paraId="1EE1A14E" w14:textId="77777777" w:rsidR="00B303E6" w:rsidRPr="00B303E6" w:rsidRDefault="00B303E6" w:rsidP="00B303E6">
            <w:pPr>
              <w:jc w:val="center"/>
              <w:rPr>
                <w:rFonts w:ascii="Tahoma" w:eastAsia="Times New Roman" w:hAnsi="Tahoma" w:cs="Tahoma"/>
                <w:sz w:val="20"/>
                <w:szCs w:val="20"/>
                <w:lang w:bidi="ar-SA"/>
              </w:rPr>
            </w:pPr>
            <w:r w:rsidRPr="00B303E6">
              <w:rPr>
                <w:rFonts w:ascii="Tahoma" w:eastAsia="Times New Roman" w:hAnsi="Tahoma" w:cs="Tahoma"/>
                <w:sz w:val="20"/>
                <w:szCs w:val="20"/>
                <w:lang w:bidi="ar-SA"/>
              </w:rPr>
              <w:t>7/12/2019</w:t>
            </w:r>
          </w:p>
        </w:tc>
        <w:tc>
          <w:tcPr>
            <w:tcW w:w="5530" w:type="dxa"/>
            <w:gridSpan w:val="5"/>
            <w:tcBorders>
              <w:top w:val="nil"/>
              <w:left w:val="nil"/>
              <w:bottom w:val="single" w:sz="4" w:space="0" w:color="BFBFBF"/>
              <w:right w:val="nil"/>
            </w:tcBorders>
            <w:shd w:val="clear" w:color="auto" w:fill="auto"/>
            <w:hideMark/>
          </w:tcPr>
          <w:p w14:paraId="50F6024E"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Pape' Machinery Exchange</w:t>
            </w:r>
          </w:p>
        </w:tc>
        <w:tc>
          <w:tcPr>
            <w:tcW w:w="2300" w:type="dxa"/>
            <w:gridSpan w:val="3"/>
            <w:tcBorders>
              <w:top w:val="nil"/>
              <w:left w:val="nil"/>
              <w:bottom w:val="single" w:sz="4" w:space="0" w:color="BFBFBF"/>
              <w:right w:val="nil"/>
            </w:tcBorders>
            <w:shd w:val="clear" w:color="auto" w:fill="auto"/>
            <w:hideMark/>
          </w:tcPr>
          <w:p w14:paraId="08C3436E"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 xml:space="preserve"> $            14,940.00 </w:t>
            </w:r>
          </w:p>
        </w:tc>
      </w:tr>
      <w:tr w:rsidR="00B303E6" w:rsidRPr="00B303E6" w14:paraId="26DABF19" w14:textId="77777777" w:rsidTr="00B303E6">
        <w:trPr>
          <w:trHeight w:val="330"/>
        </w:trPr>
        <w:tc>
          <w:tcPr>
            <w:tcW w:w="1110" w:type="dxa"/>
            <w:tcBorders>
              <w:top w:val="nil"/>
              <w:left w:val="nil"/>
              <w:bottom w:val="single" w:sz="4" w:space="0" w:color="BFBFBF"/>
              <w:right w:val="nil"/>
            </w:tcBorders>
            <w:shd w:val="clear" w:color="auto" w:fill="auto"/>
            <w:noWrap/>
            <w:hideMark/>
          </w:tcPr>
          <w:p w14:paraId="504D2A4C"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120930</w:t>
            </w:r>
          </w:p>
        </w:tc>
        <w:tc>
          <w:tcPr>
            <w:tcW w:w="1180" w:type="dxa"/>
            <w:gridSpan w:val="2"/>
            <w:tcBorders>
              <w:top w:val="nil"/>
              <w:left w:val="nil"/>
              <w:bottom w:val="single" w:sz="4" w:space="0" w:color="BFBFBF"/>
              <w:right w:val="nil"/>
            </w:tcBorders>
            <w:shd w:val="clear" w:color="auto" w:fill="auto"/>
            <w:noWrap/>
            <w:hideMark/>
          </w:tcPr>
          <w:p w14:paraId="3B5C9674" w14:textId="77777777" w:rsidR="00B303E6" w:rsidRPr="00B303E6" w:rsidRDefault="00B303E6" w:rsidP="00B303E6">
            <w:pPr>
              <w:jc w:val="center"/>
              <w:rPr>
                <w:rFonts w:ascii="Tahoma" w:eastAsia="Times New Roman" w:hAnsi="Tahoma" w:cs="Tahoma"/>
                <w:sz w:val="20"/>
                <w:szCs w:val="20"/>
                <w:lang w:bidi="ar-SA"/>
              </w:rPr>
            </w:pPr>
            <w:r w:rsidRPr="00B303E6">
              <w:rPr>
                <w:rFonts w:ascii="Tahoma" w:eastAsia="Times New Roman" w:hAnsi="Tahoma" w:cs="Tahoma"/>
                <w:sz w:val="20"/>
                <w:szCs w:val="20"/>
                <w:lang w:bidi="ar-SA"/>
              </w:rPr>
              <w:t>7/12/2019</w:t>
            </w:r>
          </w:p>
        </w:tc>
        <w:tc>
          <w:tcPr>
            <w:tcW w:w="5530" w:type="dxa"/>
            <w:gridSpan w:val="5"/>
            <w:tcBorders>
              <w:top w:val="nil"/>
              <w:left w:val="nil"/>
              <w:bottom w:val="single" w:sz="4" w:space="0" w:color="BFBFBF"/>
              <w:right w:val="nil"/>
            </w:tcBorders>
            <w:shd w:val="clear" w:color="auto" w:fill="auto"/>
            <w:hideMark/>
          </w:tcPr>
          <w:p w14:paraId="6A04A8BE"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Purchase Power / Pitney Bowes</w:t>
            </w:r>
          </w:p>
        </w:tc>
        <w:tc>
          <w:tcPr>
            <w:tcW w:w="2300" w:type="dxa"/>
            <w:gridSpan w:val="3"/>
            <w:tcBorders>
              <w:top w:val="nil"/>
              <w:left w:val="nil"/>
              <w:bottom w:val="single" w:sz="4" w:space="0" w:color="BFBFBF"/>
              <w:right w:val="nil"/>
            </w:tcBorders>
            <w:shd w:val="clear" w:color="auto" w:fill="auto"/>
            <w:hideMark/>
          </w:tcPr>
          <w:p w14:paraId="4FCA819A"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 xml:space="preserve"> $                301.50 </w:t>
            </w:r>
          </w:p>
        </w:tc>
      </w:tr>
      <w:tr w:rsidR="00B303E6" w:rsidRPr="00B303E6" w14:paraId="422287AF" w14:textId="77777777" w:rsidTr="00B303E6">
        <w:trPr>
          <w:trHeight w:val="330"/>
        </w:trPr>
        <w:tc>
          <w:tcPr>
            <w:tcW w:w="1110" w:type="dxa"/>
            <w:tcBorders>
              <w:top w:val="nil"/>
              <w:left w:val="nil"/>
              <w:bottom w:val="single" w:sz="4" w:space="0" w:color="BFBFBF"/>
              <w:right w:val="nil"/>
            </w:tcBorders>
            <w:shd w:val="clear" w:color="auto" w:fill="auto"/>
            <w:noWrap/>
            <w:hideMark/>
          </w:tcPr>
          <w:p w14:paraId="30E1E6DE"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120931</w:t>
            </w:r>
          </w:p>
        </w:tc>
        <w:tc>
          <w:tcPr>
            <w:tcW w:w="1180" w:type="dxa"/>
            <w:gridSpan w:val="2"/>
            <w:tcBorders>
              <w:top w:val="nil"/>
              <w:left w:val="nil"/>
              <w:bottom w:val="single" w:sz="4" w:space="0" w:color="BFBFBF"/>
              <w:right w:val="nil"/>
            </w:tcBorders>
            <w:shd w:val="clear" w:color="auto" w:fill="auto"/>
            <w:noWrap/>
            <w:hideMark/>
          </w:tcPr>
          <w:p w14:paraId="6562A2BF" w14:textId="77777777" w:rsidR="00B303E6" w:rsidRPr="00B303E6" w:rsidRDefault="00B303E6" w:rsidP="00B303E6">
            <w:pPr>
              <w:jc w:val="center"/>
              <w:rPr>
                <w:rFonts w:ascii="Tahoma" w:eastAsia="Times New Roman" w:hAnsi="Tahoma" w:cs="Tahoma"/>
                <w:sz w:val="20"/>
                <w:szCs w:val="20"/>
                <w:lang w:bidi="ar-SA"/>
              </w:rPr>
            </w:pPr>
            <w:r w:rsidRPr="00B303E6">
              <w:rPr>
                <w:rFonts w:ascii="Tahoma" w:eastAsia="Times New Roman" w:hAnsi="Tahoma" w:cs="Tahoma"/>
                <w:sz w:val="20"/>
                <w:szCs w:val="20"/>
                <w:lang w:bidi="ar-SA"/>
              </w:rPr>
              <w:t>7/12/2019</w:t>
            </w:r>
          </w:p>
        </w:tc>
        <w:tc>
          <w:tcPr>
            <w:tcW w:w="5530" w:type="dxa"/>
            <w:gridSpan w:val="5"/>
            <w:tcBorders>
              <w:top w:val="nil"/>
              <w:left w:val="nil"/>
              <w:bottom w:val="single" w:sz="4" w:space="0" w:color="BFBFBF"/>
              <w:right w:val="nil"/>
            </w:tcBorders>
            <w:shd w:val="clear" w:color="auto" w:fill="auto"/>
            <w:hideMark/>
          </w:tcPr>
          <w:p w14:paraId="140A59E6"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USBWC</w:t>
            </w:r>
          </w:p>
        </w:tc>
        <w:tc>
          <w:tcPr>
            <w:tcW w:w="2300" w:type="dxa"/>
            <w:gridSpan w:val="3"/>
            <w:tcBorders>
              <w:top w:val="nil"/>
              <w:left w:val="nil"/>
              <w:bottom w:val="single" w:sz="4" w:space="0" w:color="BFBFBF"/>
              <w:right w:val="nil"/>
            </w:tcBorders>
            <w:shd w:val="clear" w:color="auto" w:fill="auto"/>
            <w:hideMark/>
          </w:tcPr>
          <w:p w14:paraId="6C277E3B"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 xml:space="preserve"> $             9,576.00 </w:t>
            </w:r>
          </w:p>
        </w:tc>
      </w:tr>
      <w:tr w:rsidR="00B303E6" w:rsidRPr="00B303E6" w14:paraId="3B2CB40F" w14:textId="77777777" w:rsidTr="00B303E6">
        <w:trPr>
          <w:trHeight w:val="330"/>
        </w:trPr>
        <w:tc>
          <w:tcPr>
            <w:tcW w:w="1110" w:type="dxa"/>
            <w:tcBorders>
              <w:top w:val="nil"/>
              <w:left w:val="nil"/>
              <w:bottom w:val="single" w:sz="4" w:space="0" w:color="BFBFBF"/>
              <w:right w:val="nil"/>
            </w:tcBorders>
            <w:shd w:val="clear" w:color="auto" w:fill="auto"/>
            <w:noWrap/>
            <w:hideMark/>
          </w:tcPr>
          <w:p w14:paraId="41BC0DEE"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120932</w:t>
            </w:r>
          </w:p>
        </w:tc>
        <w:tc>
          <w:tcPr>
            <w:tcW w:w="1180" w:type="dxa"/>
            <w:gridSpan w:val="2"/>
            <w:tcBorders>
              <w:top w:val="nil"/>
              <w:left w:val="nil"/>
              <w:bottom w:val="single" w:sz="4" w:space="0" w:color="BFBFBF"/>
              <w:right w:val="nil"/>
            </w:tcBorders>
            <w:shd w:val="clear" w:color="auto" w:fill="auto"/>
            <w:noWrap/>
            <w:hideMark/>
          </w:tcPr>
          <w:p w14:paraId="666F36A1" w14:textId="77777777" w:rsidR="00B303E6" w:rsidRPr="00B303E6" w:rsidRDefault="00B303E6" w:rsidP="00B303E6">
            <w:pPr>
              <w:jc w:val="center"/>
              <w:rPr>
                <w:rFonts w:ascii="Tahoma" w:eastAsia="Times New Roman" w:hAnsi="Tahoma" w:cs="Tahoma"/>
                <w:sz w:val="20"/>
                <w:szCs w:val="20"/>
                <w:lang w:bidi="ar-SA"/>
              </w:rPr>
            </w:pPr>
            <w:r w:rsidRPr="00B303E6">
              <w:rPr>
                <w:rFonts w:ascii="Tahoma" w:eastAsia="Times New Roman" w:hAnsi="Tahoma" w:cs="Tahoma"/>
                <w:sz w:val="20"/>
                <w:szCs w:val="20"/>
                <w:lang w:bidi="ar-SA"/>
              </w:rPr>
              <w:t>7/12/2019</w:t>
            </w:r>
          </w:p>
        </w:tc>
        <w:tc>
          <w:tcPr>
            <w:tcW w:w="5530" w:type="dxa"/>
            <w:gridSpan w:val="5"/>
            <w:tcBorders>
              <w:top w:val="nil"/>
              <w:left w:val="nil"/>
              <w:bottom w:val="single" w:sz="4" w:space="0" w:color="BFBFBF"/>
              <w:right w:val="nil"/>
            </w:tcBorders>
            <w:shd w:val="clear" w:color="auto" w:fill="auto"/>
            <w:hideMark/>
          </w:tcPr>
          <w:p w14:paraId="538FB027"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Valley Tire and Auto Service</w:t>
            </w:r>
          </w:p>
        </w:tc>
        <w:tc>
          <w:tcPr>
            <w:tcW w:w="2300" w:type="dxa"/>
            <w:gridSpan w:val="3"/>
            <w:tcBorders>
              <w:top w:val="nil"/>
              <w:left w:val="nil"/>
              <w:bottom w:val="single" w:sz="4" w:space="0" w:color="BFBFBF"/>
              <w:right w:val="nil"/>
            </w:tcBorders>
            <w:shd w:val="clear" w:color="auto" w:fill="auto"/>
            <w:hideMark/>
          </w:tcPr>
          <w:p w14:paraId="4A65B710"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 xml:space="preserve"> $                  70.00 </w:t>
            </w:r>
          </w:p>
        </w:tc>
      </w:tr>
      <w:tr w:rsidR="00B303E6" w:rsidRPr="00B303E6" w14:paraId="603265EB" w14:textId="77777777" w:rsidTr="00B303E6">
        <w:trPr>
          <w:trHeight w:val="330"/>
        </w:trPr>
        <w:tc>
          <w:tcPr>
            <w:tcW w:w="1110" w:type="dxa"/>
            <w:tcBorders>
              <w:top w:val="nil"/>
              <w:left w:val="nil"/>
              <w:bottom w:val="single" w:sz="4" w:space="0" w:color="BFBFBF"/>
              <w:right w:val="nil"/>
            </w:tcBorders>
            <w:shd w:val="clear" w:color="auto" w:fill="auto"/>
            <w:noWrap/>
            <w:hideMark/>
          </w:tcPr>
          <w:p w14:paraId="3D0475B9"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120933</w:t>
            </w:r>
          </w:p>
        </w:tc>
        <w:tc>
          <w:tcPr>
            <w:tcW w:w="1180" w:type="dxa"/>
            <w:gridSpan w:val="2"/>
            <w:tcBorders>
              <w:top w:val="nil"/>
              <w:left w:val="nil"/>
              <w:bottom w:val="single" w:sz="4" w:space="0" w:color="BFBFBF"/>
              <w:right w:val="nil"/>
            </w:tcBorders>
            <w:shd w:val="clear" w:color="auto" w:fill="auto"/>
            <w:noWrap/>
            <w:hideMark/>
          </w:tcPr>
          <w:p w14:paraId="6F24FE9D" w14:textId="77777777" w:rsidR="00B303E6" w:rsidRPr="00B303E6" w:rsidRDefault="00B303E6" w:rsidP="00B303E6">
            <w:pPr>
              <w:jc w:val="center"/>
              <w:rPr>
                <w:rFonts w:ascii="Tahoma" w:eastAsia="Times New Roman" w:hAnsi="Tahoma" w:cs="Tahoma"/>
                <w:sz w:val="20"/>
                <w:szCs w:val="20"/>
                <w:lang w:bidi="ar-SA"/>
              </w:rPr>
            </w:pPr>
            <w:r w:rsidRPr="00B303E6">
              <w:rPr>
                <w:rFonts w:ascii="Tahoma" w:eastAsia="Times New Roman" w:hAnsi="Tahoma" w:cs="Tahoma"/>
                <w:sz w:val="20"/>
                <w:szCs w:val="20"/>
                <w:lang w:bidi="ar-SA"/>
              </w:rPr>
              <w:t>7/12/2019</w:t>
            </w:r>
          </w:p>
        </w:tc>
        <w:tc>
          <w:tcPr>
            <w:tcW w:w="5530" w:type="dxa"/>
            <w:gridSpan w:val="5"/>
            <w:tcBorders>
              <w:top w:val="nil"/>
              <w:left w:val="nil"/>
              <w:bottom w:val="single" w:sz="4" w:space="0" w:color="BFBFBF"/>
              <w:right w:val="nil"/>
            </w:tcBorders>
            <w:shd w:val="clear" w:color="auto" w:fill="auto"/>
            <w:hideMark/>
          </w:tcPr>
          <w:p w14:paraId="7948C704"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Wild West Chevrolet</w:t>
            </w:r>
          </w:p>
        </w:tc>
        <w:tc>
          <w:tcPr>
            <w:tcW w:w="2300" w:type="dxa"/>
            <w:gridSpan w:val="3"/>
            <w:tcBorders>
              <w:top w:val="nil"/>
              <w:left w:val="nil"/>
              <w:bottom w:val="single" w:sz="4" w:space="0" w:color="BFBFBF"/>
              <w:right w:val="nil"/>
            </w:tcBorders>
            <w:shd w:val="clear" w:color="auto" w:fill="auto"/>
            <w:hideMark/>
          </w:tcPr>
          <w:p w14:paraId="7807D990"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 xml:space="preserve"> $                  23.60 </w:t>
            </w:r>
          </w:p>
        </w:tc>
      </w:tr>
      <w:tr w:rsidR="00B303E6" w:rsidRPr="00B303E6" w14:paraId="20B0E012" w14:textId="77777777" w:rsidTr="00B303E6">
        <w:trPr>
          <w:trHeight w:val="330"/>
        </w:trPr>
        <w:tc>
          <w:tcPr>
            <w:tcW w:w="1110" w:type="dxa"/>
            <w:tcBorders>
              <w:top w:val="nil"/>
              <w:left w:val="nil"/>
              <w:bottom w:val="single" w:sz="4" w:space="0" w:color="BFBFBF"/>
              <w:right w:val="nil"/>
            </w:tcBorders>
            <w:shd w:val="clear" w:color="auto" w:fill="auto"/>
            <w:noWrap/>
            <w:hideMark/>
          </w:tcPr>
          <w:p w14:paraId="087CC4E9"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120934</w:t>
            </w:r>
          </w:p>
        </w:tc>
        <w:tc>
          <w:tcPr>
            <w:tcW w:w="1180" w:type="dxa"/>
            <w:gridSpan w:val="2"/>
            <w:tcBorders>
              <w:top w:val="nil"/>
              <w:left w:val="nil"/>
              <w:bottom w:val="single" w:sz="4" w:space="0" w:color="BFBFBF"/>
              <w:right w:val="nil"/>
            </w:tcBorders>
            <w:shd w:val="clear" w:color="auto" w:fill="auto"/>
            <w:noWrap/>
            <w:hideMark/>
          </w:tcPr>
          <w:p w14:paraId="359ADEA2" w14:textId="77777777" w:rsidR="00B303E6" w:rsidRPr="00B303E6" w:rsidRDefault="00B303E6" w:rsidP="00B303E6">
            <w:pPr>
              <w:jc w:val="center"/>
              <w:rPr>
                <w:rFonts w:ascii="Tahoma" w:eastAsia="Times New Roman" w:hAnsi="Tahoma" w:cs="Tahoma"/>
                <w:sz w:val="20"/>
                <w:szCs w:val="20"/>
                <w:lang w:bidi="ar-SA"/>
              </w:rPr>
            </w:pPr>
            <w:r w:rsidRPr="00B303E6">
              <w:rPr>
                <w:rFonts w:ascii="Tahoma" w:eastAsia="Times New Roman" w:hAnsi="Tahoma" w:cs="Tahoma"/>
                <w:sz w:val="20"/>
                <w:szCs w:val="20"/>
                <w:lang w:bidi="ar-SA"/>
              </w:rPr>
              <w:t>7/12/2019</w:t>
            </w:r>
          </w:p>
        </w:tc>
        <w:tc>
          <w:tcPr>
            <w:tcW w:w="5530" w:type="dxa"/>
            <w:gridSpan w:val="5"/>
            <w:tcBorders>
              <w:top w:val="nil"/>
              <w:left w:val="nil"/>
              <w:bottom w:val="single" w:sz="4" w:space="0" w:color="BFBFBF"/>
              <w:right w:val="nil"/>
            </w:tcBorders>
            <w:shd w:val="clear" w:color="auto" w:fill="auto"/>
            <w:hideMark/>
          </w:tcPr>
          <w:p w14:paraId="115BCB57"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City of Yerington</w:t>
            </w:r>
          </w:p>
        </w:tc>
        <w:tc>
          <w:tcPr>
            <w:tcW w:w="2300" w:type="dxa"/>
            <w:gridSpan w:val="3"/>
            <w:tcBorders>
              <w:top w:val="nil"/>
              <w:left w:val="nil"/>
              <w:bottom w:val="single" w:sz="4" w:space="0" w:color="BFBFBF"/>
              <w:right w:val="nil"/>
            </w:tcBorders>
            <w:shd w:val="clear" w:color="auto" w:fill="auto"/>
            <w:hideMark/>
          </w:tcPr>
          <w:p w14:paraId="09947DF5"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 xml:space="preserve"> $                133.31 </w:t>
            </w:r>
          </w:p>
        </w:tc>
      </w:tr>
      <w:tr w:rsidR="00B303E6" w:rsidRPr="00B303E6" w14:paraId="7813FA28" w14:textId="77777777" w:rsidTr="00B303E6">
        <w:trPr>
          <w:trHeight w:val="330"/>
        </w:trPr>
        <w:tc>
          <w:tcPr>
            <w:tcW w:w="1110" w:type="dxa"/>
            <w:tcBorders>
              <w:top w:val="nil"/>
              <w:left w:val="nil"/>
              <w:bottom w:val="single" w:sz="4" w:space="0" w:color="BFBFBF"/>
              <w:right w:val="nil"/>
            </w:tcBorders>
            <w:shd w:val="clear" w:color="auto" w:fill="auto"/>
            <w:noWrap/>
            <w:hideMark/>
          </w:tcPr>
          <w:p w14:paraId="3C90D1A1"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120935</w:t>
            </w:r>
          </w:p>
        </w:tc>
        <w:tc>
          <w:tcPr>
            <w:tcW w:w="1180" w:type="dxa"/>
            <w:gridSpan w:val="2"/>
            <w:tcBorders>
              <w:top w:val="nil"/>
              <w:left w:val="nil"/>
              <w:bottom w:val="single" w:sz="4" w:space="0" w:color="BFBFBF"/>
              <w:right w:val="nil"/>
            </w:tcBorders>
            <w:shd w:val="clear" w:color="auto" w:fill="auto"/>
            <w:noWrap/>
            <w:hideMark/>
          </w:tcPr>
          <w:p w14:paraId="1AC6E515" w14:textId="77777777" w:rsidR="00B303E6" w:rsidRPr="00B303E6" w:rsidRDefault="00B303E6" w:rsidP="00B303E6">
            <w:pPr>
              <w:jc w:val="center"/>
              <w:rPr>
                <w:rFonts w:ascii="Tahoma" w:eastAsia="Times New Roman" w:hAnsi="Tahoma" w:cs="Tahoma"/>
                <w:sz w:val="20"/>
                <w:szCs w:val="20"/>
                <w:lang w:bidi="ar-SA"/>
              </w:rPr>
            </w:pPr>
            <w:r w:rsidRPr="00B303E6">
              <w:rPr>
                <w:rFonts w:ascii="Tahoma" w:eastAsia="Times New Roman" w:hAnsi="Tahoma" w:cs="Tahoma"/>
                <w:sz w:val="20"/>
                <w:szCs w:val="20"/>
                <w:lang w:bidi="ar-SA"/>
              </w:rPr>
              <w:t>7/29/2019</w:t>
            </w:r>
          </w:p>
        </w:tc>
        <w:tc>
          <w:tcPr>
            <w:tcW w:w="5530" w:type="dxa"/>
            <w:gridSpan w:val="5"/>
            <w:tcBorders>
              <w:top w:val="nil"/>
              <w:left w:val="nil"/>
              <w:bottom w:val="single" w:sz="4" w:space="0" w:color="BFBFBF"/>
              <w:right w:val="nil"/>
            </w:tcBorders>
            <w:shd w:val="clear" w:color="auto" w:fill="auto"/>
            <w:hideMark/>
          </w:tcPr>
          <w:p w14:paraId="5B4F1711"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Nevada Employment Security Division</w:t>
            </w:r>
          </w:p>
        </w:tc>
        <w:tc>
          <w:tcPr>
            <w:tcW w:w="2300" w:type="dxa"/>
            <w:gridSpan w:val="3"/>
            <w:tcBorders>
              <w:top w:val="nil"/>
              <w:left w:val="nil"/>
              <w:bottom w:val="single" w:sz="4" w:space="0" w:color="BFBFBF"/>
              <w:right w:val="nil"/>
            </w:tcBorders>
            <w:shd w:val="clear" w:color="auto" w:fill="auto"/>
            <w:hideMark/>
          </w:tcPr>
          <w:p w14:paraId="0434C91C"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 xml:space="preserve"> $             2,065.35 </w:t>
            </w:r>
          </w:p>
        </w:tc>
      </w:tr>
      <w:tr w:rsidR="00B303E6" w:rsidRPr="00B303E6" w14:paraId="58EE8285" w14:textId="77777777" w:rsidTr="00B303E6">
        <w:trPr>
          <w:trHeight w:val="330"/>
        </w:trPr>
        <w:tc>
          <w:tcPr>
            <w:tcW w:w="1110" w:type="dxa"/>
            <w:tcBorders>
              <w:top w:val="nil"/>
              <w:left w:val="nil"/>
              <w:bottom w:val="single" w:sz="4" w:space="0" w:color="BFBFBF"/>
              <w:right w:val="nil"/>
            </w:tcBorders>
            <w:shd w:val="clear" w:color="auto" w:fill="auto"/>
            <w:noWrap/>
            <w:hideMark/>
          </w:tcPr>
          <w:p w14:paraId="3170B935"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120936</w:t>
            </w:r>
          </w:p>
        </w:tc>
        <w:tc>
          <w:tcPr>
            <w:tcW w:w="1180" w:type="dxa"/>
            <w:gridSpan w:val="2"/>
            <w:tcBorders>
              <w:top w:val="nil"/>
              <w:left w:val="nil"/>
              <w:bottom w:val="single" w:sz="4" w:space="0" w:color="BFBFBF"/>
              <w:right w:val="nil"/>
            </w:tcBorders>
            <w:shd w:val="clear" w:color="auto" w:fill="auto"/>
            <w:noWrap/>
            <w:hideMark/>
          </w:tcPr>
          <w:p w14:paraId="4C7DF6A7" w14:textId="77777777" w:rsidR="00B303E6" w:rsidRPr="00B303E6" w:rsidRDefault="00B303E6" w:rsidP="00B303E6">
            <w:pPr>
              <w:jc w:val="center"/>
              <w:rPr>
                <w:rFonts w:ascii="Tahoma" w:eastAsia="Times New Roman" w:hAnsi="Tahoma" w:cs="Tahoma"/>
                <w:sz w:val="20"/>
                <w:szCs w:val="20"/>
                <w:lang w:bidi="ar-SA"/>
              </w:rPr>
            </w:pPr>
            <w:r w:rsidRPr="00B303E6">
              <w:rPr>
                <w:rFonts w:ascii="Tahoma" w:eastAsia="Times New Roman" w:hAnsi="Tahoma" w:cs="Tahoma"/>
                <w:sz w:val="20"/>
                <w:szCs w:val="20"/>
                <w:lang w:bidi="ar-SA"/>
              </w:rPr>
              <w:t>7/29/2019</w:t>
            </w:r>
          </w:p>
        </w:tc>
        <w:tc>
          <w:tcPr>
            <w:tcW w:w="5530" w:type="dxa"/>
            <w:gridSpan w:val="5"/>
            <w:tcBorders>
              <w:top w:val="nil"/>
              <w:left w:val="nil"/>
              <w:bottom w:val="single" w:sz="4" w:space="0" w:color="BFBFBF"/>
              <w:right w:val="nil"/>
            </w:tcBorders>
            <w:shd w:val="clear" w:color="auto" w:fill="auto"/>
            <w:hideMark/>
          </w:tcPr>
          <w:p w14:paraId="176C3AB0"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ABILA</w:t>
            </w:r>
          </w:p>
        </w:tc>
        <w:tc>
          <w:tcPr>
            <w:tcW w:w="2300" w:type="dxa"/>
            <w:gridSpan w:val="3"/>
            <w:tcBorders>
              <w:top w:val="nil"/>
              <w:left w:val="nil"/>
              <w:bottom w:val="single" w:sz="4" w:space="0" w:color="BFBFBF"/>
              <w:right w:val="nil"/>
            </w:tcBorders>
            <w:shd w:val="clear" w:color="auto" w:fill="auto"/>
            <w:hideMark/>
          </w:tcPr>
          <w:p w14:paraId="2E14397F"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 xml:space="preserve"> $                177.75 </w:t>
            </w:r>
          </w:p>
        </w:tc>
      </w:tr>
      <w:tr w:rsidR="00B303E6" w:rsidRPr="00B303E6" w14:paraId="4BFBF8FE" w14:textId="77777777" w:rsidTr="00B303E6">
        <w:trPr>
          <w:trHeight w:val="330"/>
        </w:trPr>
        <w:tc>
          <w:tcPr>
            <w:tcW w:w="1110" w:type="dxa"/>
            <w:tcBorders>
              <w:top w:val="nil"/>
              <w:left w:val="nil"/>
              <w:bottom w:val="single" w:sz="4" w:space="0" w:color="BFBFBF"/>
              <w:right w:val="nil"/>
            </w:tcBorders>
            <w:shd w:val="clear" w:color="auto" w:fill="auto"/>
            <w:noWrap/>
            <w:hideMark/>
          </w:tcPr>
          <w:p w14:paraId="511209CC"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120937</w:t>
            </w:r>
          </w:p>
        </w:tc>
        <w:tc>
          <w:tcPr>
            <w:tcW w:w="1180" w:type="dxa"/>
            <w:gridSpan w:val="2"/>
            <w:tcBorders>
              <w:top w:val="nil"/>
              <w:left w:val="nil"/>
              <w:bottom w:val="single" w:sz="4" w:space="0" w:color="BFBFBF"/>
              <w:right w:val="nil"/>
            </w:tcBorders>
            <w:shd w:val="clear" w:color="auto" w:fill="auto"/>
            <w:noWrap/>
            <w:hideMark/>
          </w:tcPr>
          <w:p w14:paraId="3C0EBD03" w14:textId="77777777" w:rsidR="00B303E6" w:rsidRPr="00B303E6" w:rsidRDefault="00B303E6" w:rsidP="00B303E6">
            <w:pPr>
              <w:jc w:val="center"/>
              <w:rPr>
                <w:rFonts w:ascii="Tahoma" w:eastAsia="Times New Roman" w:hAnsi="Tahoma" w:cs="Tahoma"/>
                <w:sz w:val="20"/>
                <w:szCs w:val="20"/>
                <w:lang w:bidi="ar-SA"/>
              </w:rPr>
            </w:pPr>
            <w:r w:rsidRPr="00B303E6">
              <w:rPr>
                <w:rFonts w:ascii="Tahoma" w:eastAsia="Times New Roman" w:hAnsi="Tahoma" w:cs="Tahoma"/>
                <w:sz w:val="20"/>
                <w:szCs w:val="20"/>
                <w:lang w:bidi="ar-SA"/>
              </w:rPr>
              <w:t>7/29/2019</w:t>
            </w:r>
          </w:p>
        </w:tc>
        <w:tc>
          <w:tcPr>
            <w:tcW w:w="5530" w:type="dxa"/>
            <w:gridSpan w:val="5"/>
            <w:tcBorders>
              <w:top w:val="nil"/>
              <w:left w:val="nil"/>
              <w:bottom w:val="single" w:sz="4" w:space="0" w:color="BFBFBF"/>
              <w:right w:val="nil"/>
            </w:tcBorders>
            <w:shd w:val="clear" w:color="auto" w:fill="auto"/>
            <w:hideMark/>
          </w:tcPr>
          <w:p w14:paraId="1C75F721"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AT&amp;T</w:t>
            </w:r>
          </w:p>
        </w:tc>
        <w:tc>
          <w:tcPr>
            <w:tcW w:w="2300" w:type="dxa"/>
            <w:gridSpan w:val="3"/>
            <w:tcBorders>
              <w:top w:val="nil"/>
              <w:left w:val="nil"/>
              <w:bottom w:val="single" w:sz="4" w:space="0" w:color="BFBFBF"/>
              <w:right w:val="nil"/>
            </w:tcBorders>
            <w:shd w:val="clear" w:color="auto" w:fill="auto"/>
            <w:hideMark/>
          </w:tcPr>
          <w:p w14:paraId="74967B10"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 xml:space="preserve"> $                138.04 </w:t>
            </w:r>
          </w:p>
        </w:tc>
      </w:tr>
      <w:tr w:rsidR="00B303E6" w:rsidRPr="00B303E6" w14:paraId="631D7211" w14:textId="77777777" w:rsidTr="00B303E6">
        <w:trPr>
          <w:trHeight w:val="330"/>
        </w:trPr>
        <w:tc>
          <w:tcPr>
            <w:tcW w:w="1110" w:type="dxa"/>
            <w:tcBorders>
              <w:top w:val="nil"/>
              <w:left w:val="nil"/>
              <w:bottom w:val="single" w:sz="4" w:space="0" w:color="BFBFBF"/>
              <w:right w:val="nil"/>
            </w:tcBorders>
            <w:shd w:val="clear" w:color="auto" w:fill="auto"/>
            <w:noWrap/>
            <w:hideMark/>
          </w:tcPr>
          <w:p w14:paraId="1C8BFC92"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120938</w:t>
            </w:r>
          </w:p>
        </w:tc>
        <w:tc>
          <w:tcPr>
            <w:tcW w:w="1180" w:type="dxa"/>
            <w:gridSpan w:val="2"/>
            <w:tcBorders>
              <w:top w:val="nil"/>
              <w:left w:val="nil"/>
              <w:bottom w:val="single" w:sz="4" w:space="0" w:color="BFBFBF"/>
              <w:right w:val="nil"/>
            </w:tcBorders>
            <w:shd w:val="clear" w:color="auto" w:fill="auto"/>
            <w:noWrap/>
            <w:hideMark/>
          </w:tcPr>
          <w:p w14:paraId="41652DC7" w14:textId="77777777" w:rsidR="00B303E6" w:rsidRPr="00B303E6" w:rsidRDefault="00B303E6" w:rsidP="00B303E6">
            <w:pPr>
              <w:jc w:val="center"/>
              <w:rPr>
                <w:rFonts w:ascii="Tahoma" w:eastAsia="Times New Roman" w:hAnsi="Tahoma" w:cs="Tahoma"/>
                <w:sz w:val="20"/>
                <w:szCs w:val="20"/>
                <w:lang w:bidi="ar-SA"/>
              </w:rPr>
            </w:pPr>
            <w:r w:rsidRPr="00B303E6">
              <w:rPr>
                <w:rFonts w:ascii="Tahoma" w:eastAsia="Times New Roman" w:hAnsi="Tahoma" w:cs="Tahoma"/>
                <w:sz w:val="20"/>
                <w:szCs w:val="20"/>
                <w:lang w:bidi="ar-SA"/>
              </w:rPr>
              <w:t>7/29/2019</w:t>
            </w:r>
          </w:p>
        </w:tc>
        <w:tc>
          <w:tcPr>
            <w:tcW w:w="5530" w:type="dxa"/>
            <w:gridSpan w:val="5"/>
            <w:tcBorders>
              <w:top w:val="nil"/>
              <w:left w:val="nil"/>
              <w:bottom w:val="single" w:sz="4" w:space="0" w:color="BFBFBF"/>
              <w:right w:val="nil"/>
            </w:tcBorders>
            <w:shd w:val="clear" w:color="auto" w:fill="auto"/>
            <w:hideMark/>
          </w:tcPr>
          <w:p w14:paraId="619A02BC"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AT&amp;T Mobility</w:t>
            </w:r>
          </w:p>
        </w:tc>
        <w:tc>
          <w:tcPr>
            <w:tcW w:w="2300" w:type="dxa"/>
            <w:gridSpan w:val="3"/>
            <w:tcBorders>
              <w:top w:val="nil"/>
              <w:left w:val="nil"/>
              <w:bottom w:val="single" w:sz="4" w:space="0" w:color="BFBFBF"/>
              <w:right w:val="nil"/>
            </w:tcBorders>
            <w:shd w:val="clear" w:color="auto" w:fill="auto"/>
            <w:hideMark/>
          </w:tcPr>
          <w:p w14:paraId="6C67BF29"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 xml:space="preserve"> $                117.85 </w:t>
            </w:r>
          </w:p>
        </w:tc>
      </w:tr>
      <w:tr w:rsidR="00B303E6" w:rsidRPr="00B303E6" w14:paraId="0AD35107" w14:textId="77777777" w:rsidTr="00B303E6">
        <w:trPr>
          <w:trHeight w:val="330"/>
        </w:trPr>
        <w:tc>
          <w:tcPr>
            <w:tcW w:w="1110" w:type="dxa"/>
            <w:tcBorders>
              <w:top w:val="nil"/>
              <w:left w:val="nil"/>
              <w:bottom w:val="single" w:sz="4" w:space="0" w:color="BFBFBF"/>
              <w:right w:val="nil"/>
            </w:tcBorders>
            <w:shd w:val="clear" w:color="auto" w:fill="auto"/>
            <w:noWrap/>
            <w:hideMark/>
          </w:tcPr>
          <w:p w14:paraId="7BADDED9"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120939</w:t>
            </w:r>
          </w:p>
        </w:tc>
        <w:tc>
          <w:tcPr>
            <w:tcW w:w="1180" w:type="dxa"/>
            <w:gridSpan w:val="2"/>
            <w:tcBorders>
              <w:top w:val="nil"/>
              <w:left w:val="nil"/>
              <w:bottom w:val="single" w:sz="4" w:space="0" w:color="BFBFBF"/>
              <w:right w:val="nil"/>
            </w:tcBorders>
            <w:shd w:val="clear" w:color="auto" w:fill="auto"/>
            <w:noWrap/>
            <w:hideMark/>
          </w:tcPr>
          <w:p w14:paraId="584B2184" w14:textId="77777777" w:rsidR="00B303E6" w:rsidRPr="00B303E6" w:rsidRDefault="00B303E6" w:rsidP="00B303E6">
            <w:pPr>
              <w:jc w:val="center"/>
              <w:rPr>
                <w:rFonts w:ascii="Tahoma" w:eastAsia="Times New Roman" w:hAnsi="Tahoma" w:cs="Tahoma"/>
                <w:sz w:val="20"/>
                <w:szCs w:val="20"/>
                <w:lang w:bidi="ar-SA"/>
              </w:rPr>
            </w:pPr>
            <w:r w:rsidRPr="00B303E6">
              <w:rPr>
                <w:rFonts w:ascii="Tahoma" w:eastAsia="Times New Roman" w:hAnsi="Tahoma" w:cs="Tahoma"/>
                <w:sz w:val="20"/>
                <w:szCs w:val="20"/>
                <w:lang w:bidi="ar-SA"/>
              </w:rPr>
              <w:t>7/29/2019</w:t>
            </w:r>
          </w:p>
        </w:tc>
        <w:tc>
          <w:tcPr>
            <w:tcW w:w="5530" w:type="dxa"/>
            <w:gridSpan w:val="5"/>
            <w:tcBorders>
              <w:top w:val="nil"/>
              <w:left w:val="nil"/>
              <w:bottom w:val="single" w:sz="4" w:space="0" w:color="BFBFBF"/>
              <w:right w:val="nil"/>
            </w:tcBorders>
            <w:shd w:val="clear" w:color="auto" w:fill="auto"/>
            <w:hideMark/>
          </w:tcPr>
          <w:p w14:paraId="5551BA5D"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John Deere Credit</w:t>
            </w:r>
          </w:p>
        </w:tc>
        <w:tc>
          <w:tcPr>
            <w:tcW w:w="2300" w:type="dxa"/>
            <w:gridSpan w:val="3"/>
            <w:tcBorders>
              <w:top w:val="nil"/>
              <w:left w:val="nil"/>
              <w:bottom w:val="single" w:sz="4" w:space="0" w:color="BFBFBF"/>
              <w:right w:val="nil"/>
            </w:tcBorders>
            <w:shd w:val="clear" w:color="auto" w:fill="auto"/>
            <w:hideMark/>
          </w:tcPr>
          <w:p w14:paraId="3B6773D4"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 xml:space="preserve"> $                  68.38 </w:t>
            </w:r>
          </w:p>
        </w:tc>
      </w:tr>
      <w:tr w:rsidR="00B303E6" w:rsidRPr="00B303E6" w14:paraId="58B12C80" w14:textId="77777777" w:rsidTr="00B303E6">
        <w:trPr>
          <w:trHeight w:val="330"/>
        </w:trPr>
        <w:tc>
          <w:tcPr>
            <w:tcW w:w="1110" w:type="dxa"/>
            <w:tcBorders>
              <w:top w:val="nil"/>
              <w:left w:val="nil"/>
              <w:bottom w:val="single" w:sz="4" w:space="0" w:color="BFBFBF"/>
              <w:right w:val="nil"/>
            </w:tcBorders>
            <w:shd w:val="clear" w:color="auto" w:fill="auto"/>
            <w:noWrap/>
            <w:hideMark/>
          </w:tcPr>
          <w:p w14:paraId="67D8382E"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lastRenderedPageBreak/>
              <w:t>120940</w:t>
            </w:r>
          </w:p>
        </w:tc>
        <w:tc>
          <w:tcPr>
            <w:tcW w:w="1180" w:type="dxa"/>
            <w:gridSpan w:val="2"/>
            <w:tcBorders>
              <w:top w:val="nil"/>
              <w:left w:val="nil"/>
              <w:bottom w:val="single" w:sz="4" w:space="0" w:color="BFBFBF"/>
              <w:right w:val="nil"/>
            </w:tcBorders>
            <w:shd w:val="clear" w:color="auto" w:fill="auto"/>
            <w:noWrap/>
            <w:hideMark/>
          </w:tcPr>
          <w:p w14:paraId="6CF03737" w14:textId="77777777" w:rsidR="00B303E6" w:rsidRPr="00B303E6" w:rsidRDefault="00B303E6" w:rsidP="00B303E6">
            <w:pPr>
              <w:jc w:val="center"/>
              <w:rPr>
                <w:rFonts w:ascii="Tahoma" w:eastAsia="Times New Roman" w:hAnsi="Tahoma" w:cs="Tahoma"/>
                <w:sz w:val="20"/>
                <w:szCs w:val="20"/>
                <w:lang w:bidi="ar-SA"/>
              </w:rPr>
            </w:pPr>
            <w:r w:rsidRPr="00B303E6">
              <w:rPr>
                <w:rFonts w:ascii="Tahoma" w:eastAsia="Times New Roman" w:hAnsi="Tahoma" w:cs="Tahoma"/>
                <w:sz w:val="20"/>
                <w:szCs w:val="20"/>
                <w:lang w:bidi="ar-SA"/>
              </w:rPr>
              <w:t>7/29/2019</w:t>
            </w:r>
          </w:p>
        </w:tc>
        <w:tc>
          <w:tcPr>
            <w:tcW w:w="5530" w:type="dxa"/>
            <w:gridSpan w:val="5"/>
            <w:tcBorders>
              <w:top w:val="nil"/>
              <w:left w:val="nil"/>
              <w:bottom w:val="single" w:sz="4" w:space="0" w:color="BFBFBF"/>
              <w:right w:val="nil"/>
            </w:tcBorders>
            <w:shd w:val="clear" w:color="auto" w:fill="auto"/>
            <w:hideMark/>
          </w:tcPr>
          <w:p w14:paraId="56833882"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Lyon County Treasurer</w:t>
            </w:r>
          </w:p>
        </w:tc>
        <w:tc>
          <w:tcPr>
            <w:tcW w:w="2300" w:type="dxa"/>
            <w:gridSpan w:val="3"/>
            <w:tcBorders>
              <w:top w:val="nil"/>
              <w:left w:val="nil"/>
              <w:bottom w:val="single" w:sz="4" w:space="0" w:color="BFBFBF"/>
              <w:right w:val="nil"/>
            </w:tcBorders>
            <w:shd w:val="clear" w:color="auto" w:fill="auto"/>
            <w:hideMark/>
          </w:tcPr>
          <w:p w14:paraId="031BB310"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 xml:space="preserve"> $             3,760.07 </w:t>
            </w:r>
          </w:p>
        </w:tc>
      </w:tr>
      <w:tr w:rsidR="00B303E6" w:rsidRPr="00B303E6" w14:paraId="56FFB940" w14:textId="77777777" w:rsidTr="00B303E6">
        <w:trPr>
          <w:trHeight w:val="330"/>
        </w:trPr>
        <w:tc>
          <w:tcPr>
            <w:tcW w:w="1110" w:type="dxa"/>
            <w:tcBorders>
              <w:top w:val="nil"/>
              <w:left w:val="nil"/>
              <w:bottom w:val="single" w:sz="4" w:space="0" w:color="BFBFBF"/>
              <w:right w:val="nil"/>
            </w:tcBorders>
            <w:shd w:val="clear" w:color="auto" w:fill="auto"/>
            <w:noWrap/>
            <w:hideMark/>
          </w:tcPr>
          <w:p w14:paraId="2005137B"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120941</w:t>
            </w:r>
          </w:p>
        </w:tc>
        <w:tc>
          <w:tcPr>
            <w:tcW w:w="1180" w:type="dxa"/>
            <w:gridSpan w:val="2"/>
            <w:tcBorders>
              <w:top w:val="nil"/>
              <w:left w:val="nil"/>
              <w:bottom w:val="single" w:sz="4" w:space="0" w:color="BFBFBF"/>
              <w:right w:val="nil"/>
            </w:tcBorders>
            <w:shd w:val="clear" w:color="auto" w:fill="auto"/>
            <w:noWrap/>
            <w:hideMark/>
          </w:tcPr>
          <w:p w14:paraId="7DC90C27" w14:textId="77777777" w:rsidR="00B303E6" w:rsidRPr="00B303E6" w:rsidRDefault="00B303E6" w:rsidP="00B303E6">
            <w:pPr>
              <w:jc w:val="center"/>
              <w:rPr>
                <w:rFonts w:ascii="Tahoma" w:eastAsia="Times New Roman" w:hAnsi="Tahoma" w:cs="Tahoma"/>
                <w:sz w:val="20"/>
                <w:szCs w:val="20"/>
                <w:lang w:bidi="ar-SA"/>
              </w:rPr>
            </w:pPr>
            <w:r w:rsidRPr="00B303E6">
              <w:rPr>
                <w:rFonts w:ascii="Tahoma" w:eastAsia="Times New Roman" w:hAnsi="Tahoma" w:cs="Tahoma"/>
                <w:sz w:val="20"/>
                <w:szCs w:val="20"/>
                <w:lang w:bidi="ar-SA"/>
              </w:rPr>
              <w:t>7/29/2019</w:t>
            </w:r>
          </w:p>
        </w:tc>
        <w:tc>
          <w:tcPr>
            <w:tcW w:w="5530" w:type="dxa"/>
            <w:gridSpan w:val="5"/>
            <w:tcBorders>
              <w:top w:val="nil"/>
              <w:left w:val="nil"/>
              <w:bottom w:val="single" w:sz="4" w:space="0" w:color="BFBFBF"/>
              <w:right w:val="nil"/>
            </w:tcBorders>
            <w:shd w:val="clear" w:color="auto" w:fill="auto"/>
            <w:hideMark/>
          </w:tcPr>
          <w:p w14:paraId="24E43665"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MBK Engineers</w:t>
            </w:r>
          </w:p>
        </w:tc>
        <w:tc>
          <w:tcPr>
            <w:tcW w:w="2300" w:type="dxa"/>
            <w:gridSpan w:val="3"/>
            <w:tcBorders>
              <w:top w:val="nil"/>
              <w:left w:val="nil"/>
              <w:bottom w:val="single" w:sz="4" w:space="0" w:color="BFBFBF"/>
              <w:right w:val="nil"/>
            </w:tcBorders>
            <w:shd w:val="clear" w:color="auto" w:fill="auto"/>
            <w:hideMark/>
          </w:tcPr>
          <w:p w14:paraId="62078ED7"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 xml:space="preserve"> $            12,044.39 </w:t>
            </w:r>
          </w:p>
        </w:tc>
      </w:tr>
      <w:tr w:rsidR="00B303E6" w:rsidRPr="00B303E6" w14:paraId="1425674F" w14:textId="77777777" w:rsidTr="00B303E6">
        <w:trPr>
          <w:trHeight w:val="330"/>
        </w:trPr>
        <w:tc>
          <w:tcPr>
            <w:tcW w:w="1110" w:type="dxa"/>
            <w:tcBorders>
              <w:top w:val="nil"/>
              <w:left w:val="nil"/>
              <w:bottom w:val="single" w:sz="4" w:space="0" w:color="BFBFBF"/>
              <w:right w:val="nil"/>
            </w:tcBorders>
            <w:shd w:val="clear" w:color="auto" w:fill="auto"/>
            <w:noWrap/>
            <w:hideMark/>
          </w:tcPr>
          <w:p w14:paraId="2B72C2B7"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120942</w:t>
            </w:r>
          </w:p>
        </w:tc>
        <w:tc>
          <w:tcPr>
            <w:tcW w:w="1180" w:type="dxa"/>
            <w:gridSpan w:val="2"/>
            <w:tcBorders>
              <w:top w:val="nil"/>
              <w:left w:val="nil"/>
              <w:bottom w:val="single" w:sz="4" w:space="0" w:color="BFBFBF"/>
              <w:right w:val="nil"/>
            </w:tcBorders>
            <w:shd w:val="clear" w:color="auto" w:fill="auto"/>
            <w:noWrap/>
            <w:hideMark/>
          </w:tcPr>
          <w:p w14:paraId="6CA4A09F" w14:textId="77777777" w:rsidR="00B303E6" w:rsidRPr="00B303E6" w:rsidRDefault="00B303E6" w:rsidP="00B303E6">
            <w:pPr>
              <w:jc w:val="center"/>
              <w:rPr>
                <w:rFonts w:ascii="Tahoma" w:eastAsia="Times New Roman" w:hAnsi="Tahoma" w:cs="Tahoma"/>
                <w:sz w:val="20"/>
                <w:szCs w:val="20"/>
                <w:lang w:bidi="ar-SA"/>
              </w:rPr>
            </w:pPr>
            <w:r w:rsidRPr="00B303E6">
              <w:rPr>
                <w:rFonts w:ascii="Tahoma" w:eastAsia="Times New Roman" w:hAnsi="Tahoma" w:cs="Tahoma"/>
                <w:sz w:val="20"/>
                <w:szCs w:val="20"/>
                <w:lang w:bidi="ar-SA"/>
              </w:rPr>
              <w:t>7/29/2019</w:t>
            </w:r>
          </w:p>
        </w:tc>
        <w:tc>
          <w:tcPr>
            <w:tcW w:w="5530" w:type="dxa"/>
            <w:gridSpan w:val="5"/>
            <w:tcBorders>
              <w:top w:val="nil"/>
              <w:left w:val="nil"/>
              <w:bottom w:val="single" w:sz="4" w:space="0" w:color="BFBFBF"/>
              <w:right w:val="nil"/>
            </w:tcBorders>
            <w:shd w:val="clear" w:color="auto" w:fill="auto"/>
            <w:hideMark/>
          </w:tcPr>
          <w:p w14:paraId="02B2F22B"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Power Plan</w:t>
            </w:r>
          </w:p>
        </w:tc>
        <w:tc>
          <w:tcPr>
            <w:tcW w:w="2300" w:type="dxa"/>
            <w:gridSpan w:val="3"/>
            <w:tcBorders>
              <w:top w:val="nil"/>
              <w:left w:val="nil"/>
              <w:bottom w:val="single" w:sz="4" w:space="0" w:color="BFBFBF"/>
              <w:right w:val="nil"/>
            </w:tcBorders>
            <w:shd w:val="clear" w:color="auto" w:fill="auto"/>
            <w:hideMark/>
          </w:tcPr>
          <w:p w14:paraId="26011F95"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 xml:space="preserve"> $                131.24 </w:t>
            </w:r>
          </w:p>
        </w:tc>
      </w:tr>
      <w:tr w:rsidR="00B303E6" w:rsidRPr="00B303E6" w14:paraId="292CA3D7" w14:textId="77777777" w:rsidTr="00B303E6">
        <w:trPr>
          <w:trHeight w:val="330"/>
        </w:trPr>
        <w:tc>
          <w:tcPr>
            <w:tcW w:w="1110" w:type="dxa"/>
            <w:tcBorders>
              <w:top w:val="nil"/>
              <w:left w:val="nil"/>
              <w:bottom w:val="single" w:sz="4" w:space="0" w:color="BFBFBF"/>
              <w:right w:val="nil"/>
            </w:tcBorders>
            <w:shd w:val="clear" w:color="auto" w:fill="auto"/>
            <w:noWrap/>
            <w:hideMark/>
          </w:tcPr>
          <w:p w14:paraId="79F8F373"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120943</w:t>
            </w:r>
          </w:p>
        </w:tc>
        <w:tc>
          <w:tcPr>
            <w:tcW w:w="1180" w:type="dxa"/>
            <w:gridSpan w:val="2"/>
            <w:tcBorders>
              <w:top w:val="nil"/>
              <w:left w:val="nil"/>
              <w:bottom w:val="single" w:sz="4" w:space="0" w:color="BFBFBF"/>
              <w:right w:val="nil"/>
            </w:tcBorders>
            <w:shd w:val="clear" w:color="auto" w:fill="auto"/>
            <w:noWrap/>
            <w:hideMark/>
          </w:tcPr>
          <w:p w14:paraId="5EA073FE" w14:textId="77777777" w:rsidR="00B303E6" w:rsidRPr="00B303E6" w:rsidRDefault="00B303E6" w:rsidP="00B303E6">
            <w:pPr>
              <w:jc w:val="center"/>
              <w:rPr>
                <w:rFonts w:ascii="Tahoma" w:eastAsia="Times New Roman" w:hAnsi="Tahoma" w:cs="Tahoma"/>
                <w:sz w:val="20"/>
                <w:szCs w:val="20"/>
                <w:lang w:bidi="ar-SA"/>
              </w:rPr>
            </w:pPr>
            <w:r w:rsidRPr="00B303E6">
              <w:rPr>
                <w:rFonts w:ascii="Tahoma" w:eastAsia="Times New Roman" w:hAnsi="Tahoma" w:cs="Tahoma"/>
                <w:sz w:val="20"/>
                <w:szCs w:val="20"/>
                <w:lang w:bidi="ar-SA"/>
              </w:rPr>
              <w:t>7/29/2019</w:t>
            </w:r>
          </w:p>
        </w:tc>
        <w:tc>
          <w:tcPr>
            <w:tcW w:w="5530" w:type="dxa"/>
            <w:gridSpan w:val="5"/>
            <w:tcBorders>
              <w:top w:val="nil"/>
              <w:left w:val="nil"/>
              <w:bottom w:val="single" w:sz="4" w:space="0" w:color="BFBFBF"/>
              <w:right w:val="nil"/>
            </w:tcBorders>
            <w:shd w:val="clear" w:color="auto" w:fill="auto"/>
            <w:hideMark/>
          </w:tcPr>
          <w:p w14:paraId="4C8EC2CC"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Quill</w:t>
            </w:r>
          </w:p>
        </w:tc>
        <w:tc>
          <w:tcPr>
            <w:tcW w:w="2300" w:type="dxa"/>
            <w:gridSpan w:val="3"/>
            <w:tcBorders>
              <w:top w:val="nil"/>
              <w:left w:val="nil"/>
              <w:bottom w:val="single" w:sz="4" w:space="0" w:color="BFBFBF"/>
              <w:right w:val="nil"/>
            </w:tcBorders>
            <w:shd w:val="clear" w:color="auto" w:fill="auto"/>
            <w:hideMark/>
          </w:tcPr>
          <w:p w14:paraId="1BD3D8B0"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 xml:space="preserve"> $                537.92 </w:t>
            </w:r>
          </w:p>
        </w:tc>
      </w:tr>
      <w:tr w:rsidR="00B303E6" w:rsidRPr="00B303E6" w14:paraId="104011A4" w14:textId="77777777" w:rsidTr="00B303E6">
        <w:trPr>
          <w:trHeight w:val="330"/>
        </w:trPr>
        <w:tc>
          <w:tcPr>
            <w:tcW w:w="1110" w:type="dxa"/>
            <w:tcBorders>
              <w:top w:val="nil"/>
              <w:left w:val="nil"/>
              <w:bottom w:val="single" w:sz="4" w:space="0" w:color="BFBFBF"/>
              <w:right w:val="nil"/>
            </w:tcBorders>
            <w:shd w:val="clear" w:color="auto" w:fill="auto"/>
            <w:noWrap/>
            <w:hideMark/>
          </w:tcPr>
          <w:p w14:paraId="30964905"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120944</w:t>
            </w:r>
          </w:p>
        </w:tc>
        <w:tc>
          <w:tcPr>
            <w:tcW w:w="1180" w:type="dxa"/>
            <w:gridSpan w:val="2"/>
            <w:tcBorders>
              <w:top w:val="nil"/>
              <w:left w:val="nil"/>
              <w:bottom w:val="single" w:sz="4" w:space="0" w:color="BFBFBF"/>
              <w:right w:val="nil"/>
            </w:tcBorders>
            <w:shd w:val="clear" w:color="auto" w:fill="auto"/>
            <w:noWrap/>
            <w:hideMark/>
          </w:tcPr>
          <w:p w14:paraId="107C1D76" w14:textId="77777777" w:rsidR="00B303E6" w:rsidRPr="00B303E6" w:rsidRDefault="00B303E6" w:rsidP="00B303E6">
            <w:pPr>
              <w:jc w:val="center"/>
              <w:rPr>
                <w:rFonts w:ascii="Tahoma" w:eastAsia="Times New Roman" w:hAnsi="Tahoma" w:cs="Tahoma"/>
                <w:sz w:val="20"/>
                <w:szCs w:val="20"/>
                <w:lang w:bidi="ar-SA"/>
              </w:rPr>
            </w:pPr>
            <w:r w:rsidRPr="00B303E6">
              <w:rPr>
                <w:rFonts w:ascii="Tahoma" w:eastAsia="Times New Roman" w:hAnsi="Tahoma" w:cs="Tahoma"/>
                <w:sz w:val="20"/>
                <w:szCs w:val="20"/>
                <w:lang w:bidi="ar-SA"/>
              </w:rPr>
              <w:t>7/29/2019</w:t>
            </w:r>
          </w:p>
        </w:tc>
        <w:tc>
          <w:tcPr>
            <w:tcW w:w="5530" w:type="dxa"/>
            <w:gridSpan w:val="5"/>
            <w:tcBorders>
              <w:top w:val="nil"/>
              <w:left w:val="nil"/>
              <w:bottom w:val="single" w:sz="4" w:space="0" w:color="BFBFBF"/>
              <w:right w:val="nil"/>
            </w:tcBorders>
            <w:shd w:val="clear" w:color="auto" w:fill="auto"/>
            <w:hideMark/>
          </w:tcPr>
          <w:p w14:paraId="0482E6C7"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Alhambra</w:t>
            </w:r>
          </w:p>
        </w:tc>
        <w:tc>
          <w:tcPr>
            <w:tcW w:w="2300" w:type="dxa"/>
            <w:gridSpan w:val="3"/>
            <w:tcBorders>
              <w:top w:val="nil"/>
              <w:left w:val="nil"/>
              <w:bottom w:val="single" w:sz="4" w:space="0" w:color="BFBFBF"/>
              <w:right w:val="nil"/>
            </w:tcBorders>
            <w:shd w:val="clear" w:color="auto" w:fill="auto"/>
            <w:hideMark/>
          </w:tcPr>
          <w:p w14:paraId="2CDC0888"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 xml:space="preserve"> $                590.00 </w:t>
            </w:r>
          </w:p>
        </w:tc>
      </w:tr>
      <w:tr w:rsidR="00B303E6" w:rsidRPr="00B303E6" w14:paraId="00916F52" w14:textId="77777777" w:rsidTr="00B303E6">
        <w:trPr>
          <w:trHeight w:val="330"/>
        </w:trPr>
        <w:tc>
          <w:tcPr>
            <w:tcW w:w="1110" w:type="dxa"/>
            <w:tcBorders>
              <w:top w:val="nil"/>
              <w:left w:val="nil"/>
              <w:bottom w:val="single" w:sz="4" w:space="0" w:color="BFBFBF"/>
              <w:right w:val="nil"/>
            </w:tcBorders>
            <w:shd w:val="clear" w:color="auto" w:fill="auto"/>
            <w:noWrap/>
            <w:hideMark/>
          </w:tcPr>
          <w:p w14:paraId="04F177F4"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120945</w:t>
            </w:r>
          </w:p>
        </w:tc>
        <w:tc>
          <w:tcPr>
            <w:tcW w:w="1180" w:type="dxa"/>
            <w:gridSpan w:val="2"/>
            <w:tcBorders>
              <w:top w:val="nil"/>
              <w:left w:val="nil"/>
              <w:bottom w:val="single" w:sz="4" w:space="0" w:color="BFBFBF"/>
              <w:right w:val="nil"/>
            </w:tcBorders>
            <w:shd w:val="clear" w:color="auto" w:fill="auto"/>
            <w:noWrap/>
            <w:hideMark/>
          </w:tcPr>
          <w:p w14:paraId="3E938809" w14:textId="77777777" w:rsidR="00B303E6" w:rsidRPr="00B303E6" w:rsidRDefault="00B303E6" w:rsidP="00B303E6">
            <w:pPr>
              <w:jc w:val="center"/>
              <w:rPr>
                <w:rFonts w:ascii="Tahoma" w:eastAsia="Times New Roman" w:hAnsi="Tahoma" w:cs="Tahoma"/>
                <w:sz w:val="20"/>
                <w:szCs w:val="20"/>
                <w:lang w:bidi="ar-SA"/>
              </w:rPr>
            </w:pPr>
            <w:r w:rsidRPr="00B303E6">
              <w:rPr>
                <w:rFonts w:ascii="Tahoma" w:eastAsia="Times New Roman" w:hAnsi="Tahoma" w:cs="Tahoma"/>
                <w:sz w:val="20"/>
                <w:szCs w:val="20"/>
                <w:lang w:bidi="ar-SA"/>
              </w:rPr>
              <w:t>7/29/2019</w:t>
            </w:r>
          </w:p>
        </w:tc>
        <w:tc>
          <w:tcPr>
            <w:tcW w:w="5530" w:type="dxa"/>
            <w:gridSpan w:val="5"/>
            <w:tcBorders>
              <w:top w:val="nil"/>
              <w:left w:val="nil"/>
              <w:bottom w:val="single" w:sz="4" w:space="0" w:color="BFBFBF"/>
              <w:right w:val="nil"/>
            </w:tcBorders>
            <w:shd w:val="clear" w:color="auto" w:fill="auto"/>
            <w:hideMark/>
          </w:tcPr>
          <w:p w14:paraId="3CD6842E"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Standard Insurance Company</w:t>
            </w:r>
          </w:p>
        </w:tc>
        <w:tc>
          <w:tcPr>
            <w:tcW w:w="2300" w:type="dxa"/>
            <w:gridSpan w:val="3"/>
            <w:tcBorders>
              <w:top w:val="nil"/>
              <w:left w:val="nil"/>
              <w:bottom w:val="single" w:sz="4" w:space="0" w:color="BFBFBF"/>
              <w:right w:val="nil"/>
            </w:tcBorders>
            <w:shd w:val="clear" w:color="auto" w:fill="auto"/>
            <w:hideMark/>
          </w:tcPr>
          <w:p w14:paraId="0C99BA6C"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 xml:space="preserve"> $                242.47 </w:t>
            </w:r>
          </w:p>
        </w:tc>
      </w:tr>
      <w:tr w:rsidR="00B303E6" w:rsidRPr="00B303E6" w14:paraId="4AC12181" w14:textId="77777777" w:rsidTr="00B303E6">
        <w:trPr>
          <w:trHeight w:val="330"/>
        </w:trPr>
        <w:tc>
          <w:tcPr>
            <w:tcW w:w="1110" w:type="dxa"/>
            <w:tcBorders>
              <w:top w:val="nil"/>
              <w:left w:val="nil"/>
              <w:bottom w:val="single" w:sz="4" w:space="0" w:color="BFBFBF"/>
              <w:right w:val="nil"/>
            </w:tcBorders>
            <w:shd w:val="clear" w:color="auto" w:fill="auto"/>
            <w:noWrap/>
            <w:hideMark/>
          </w:tcPr>
          <w:p w14:paraId="66684519"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120946</w:t>
            </w:r>
          </w:p>
        </w:tc>
        <w:tc>
          <w:tcPr>
            <w:tcW w:w="1180" w:type="dxa"/>
            <w:gridSpan w:val="2"/>
            <w:tcBorders>
              <w:top w:val="nil"/>
              <w:left w:val="nil"/>
              <w:bottom w:val="single" w:sz="4" w:space="0" w:color="BFBFBF"/>
              <w:right w:val="nil"/>
            </w:tcBorders>
            <w:shd w:val="clear" w:color="auto" w:fill="auto"/>
            <w:noWrap/>
            <w:hideMark/>
          </w:tcPr>
          <w:p w14:paraId="492FC5A5" w14:textId="77777777" w:rsidR="00B303E6" w:rsidRPr="00B303E6" w:rsidRDefault="00B303E6" w:rsidP="00B303E6">
            <w:pPr>
              <w:jc w:val="center"/>
              <w:rPr>
                <w:rFonts w:ascii="Tahoma" w:eastAsia="Times New Roman" w:hAnsi="Tahoma" w:cs="Tahoma"/>
                <w:sz w:val="20"/>
                <w:szCs w:val="20"/>
                <w:lang w:bidi="ar-SA"/>
              </w:rPr>
            </w:pPr>
            <w:r w:rsidRPr="00B303E6">
              <w:rPr>
                <w:rFonts w:ascii="Tahoma" w:eastAsia="Times New Roman" w:hAnsi="Tahoma" w:cs="Tahoma"/>
                <w:sz w:val="20"/>
                <w:szCs w:val="20"/>
                <w:lang w:bidi="ar-SA"/>
              </w:rPr>
              <w:t>7/29/2019</w:t>
            </w:r>
          </w:p>
        </w:tc>
        <w:tc>
          <w:tcPr>
            <w:tcW w:w="5530" w:type="dxa"/>
            <w:gridSpan w:val="5"/>
            <w:tcBorders>
              <w:top w:val="nil"/>
              <w:left w:val="nil"/>
              <w:bottom w:val="single" w:sz="4" w:space="0" w:color="BFBFBF"/>
              <w:right w:val="nil"/>
            </w:tcBorders>
            <w:shd w:val="clear" w:color="auto" w:fill="auto"/>
            <w:hideMark/>
          </w:tcPr>
          <w:p w14:paraId="48BE3005"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Tyres International</w:t>
            </w:r>
          </w:p>
        </w:tc>
        <w:tc>
          <w:tcPr>
            <w:tcW w:w="2300" w:type="dxa"/>
            <w:gridSpan w:val="3"/>
            <w:tcBorders>
              <w:top w:val="nil"/>
              <w:left w:val="nil"/>
              <w:bottom w:val="single" w:sz="4" w:space="0" w:color="BFBFBF"/>
              <w:right w:val="nil"/>
            </w:tcBorders>
            <w:shd w:val="clear" w:color="auto" w:fill="auto"/>
            <w:hideMark/>
          </w:tcPr>
          <w:p w14:paraId="43450AEE"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 xml:space="preserve"> $                651.08 </w:t>
            </w:r>
          </w:p>
        </w:tc>
      </w:tr>
      <w:tr w:rsidR="00B303E6" w:rsidRPr="00B303E6" w14:paraId="5458A62B" w14:textId="77777777" w:rsidTr="00B303E6">
        <w:trPr>
          <w:trHeight w:val="330"/>
        </w:trPr>
        <w:tc>
          <w:tcPr>
            <w:tcW w:w="1110" w:type="dxa"/>
            <w:tcBorders>
              <w:top w:val="nil"/>
              <w:left w:val="nil"/>
              <w:bottom w:val="single" w:sz="4" w:space="0" w:color="BFBFBF"/>
              <w:right w:val="nil"/>
            </w:tcBorders>
            <w:shd w:val="clear" w:color="auto" w:fill="auto"/>
            <w:noWrap/>
            <w:hideMark/>
          </w:tcPr>
          <w:p w14:paraId="6E2F31EB"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120947</w:t>
            </w:r>
          </w:p>
        </w:tc>
        <w:tc>
          <w:tcPr>
            <w:tcW w:w="1180" w:type="dxa"/>
            <w:gridSpan w:val="2"/>
            <w:tcBorders>
              <w:top w:val="nil"/>
              <w:left w:val="nil"/>
              <w:bottom w:val="single" w:sz="4" w:space="0" w:color="BFBFBF"/>
              <w:right w:val="nil"/>
            </w:tcBorders>
            <w:shd w:val="clear" w:color="auto" w:fill="auto"/>
            <w:noWrap/>
            <w:hideMark/>
          </w:tcPr>
          <w:p w14:paraId="239AFF55" w14:textId="77777777" w:rsidR="00B303E6" w:rsidRPr="00B303E6" w:rsidRDefault="00B303E6" w:rsidP="00B303E6">
            <w:pPr>
              <w:jc w:val="center"/>
              <w:rPr>
                <w:rFonts w:ascii="Tahoma" w:eastAsia="Times New Roman" w:hAnsi="Tahoma" w:cs="Tahoma"/>
                <w:sz w:val="20"/>
                <w:szCs w:val="20"/>
                <w:lang w:bidi="ar-SA"/>
              </w:rPr>
            </w:pPr>
            <w:r w:rsidRPr="00B303E6">
              <w:rPr>
                <w:rFonts w:ascii="Tahoma" w:eastAsia="Times New Roman" w:hAnsi="Tahoma" w:cs="Tahoma"/>
                <w:sz w:val="20"/>
                <w:szCs w:val="20"/>
                <w:lang w:bidi="ar-SA"/>
              </w:rPr>
              <w:t>7/29/2019</w:t>
            </w:r>
          </w:p>
        </w:tc>
        <w:tc>
          <w:tcPr>
            <w:tcW w:w="5530" w:type="dxa"/>
            <w:gridSpan w:val="5"/>
            <w:tcBorders>
              <w:top w:val="nil"/>
              <w:left w:val="nil"/>
              <w:bottom w:val="single" w:sz="4" w:space="0" w:color="BFBFBF"/>
              <w:right w:val="nil"/>
            </w:tcBorders>
            <w:shd w:val="clear" w:color="auto" w:fill="auto"/>
            <w:hideMark/>
          </w:tcPr>
          <w:p w14:paraId="0C421635"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U.S. Geological Survey</w:t>
            </w:r>
          </w:p>
        </w:tc>
        <w:tc>
          <w:tcPr>
            <w:tcW w:w="2300" w:type="dxa"/>
            <w:gridSpan w:val="3"/>
            <w:tcBorders>
              <w:top w:val="nil"/>
              <w:left w:val="nil"/>
              <w:bottom w:val="single" w:sz="4" w:space="0" w:color="BFBFBF"/>
              <w:right w:val="nil"/>
            </w:tcBorders>
            <w:shd w:val="clear" w:color="auto" w:fill="auto"/>
            <w:hideMark/>
          </w:tcPr>
          <w:p w14:paraId="5E5A96D1"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 xml:space="preserve"> $             9,642.66 </w:t>
            </w:r>
          </w:p>
        </w:tc>
      </w:tr>
      <w:tr w:rsidR="00B303E6" w:rsidRPr="00B303E6" w14:paraId="242883F3" w14:textId="77777777" w:rsidTr="00B303E6">
        <w:trPr>
          <w:trHeight w:val="330"/>
        </w:trPr>
        <w:tc>
          <w:tcPr>
            <w:tcW w:w="1110" w:type="dxa"/>
            <w:tcBorders>
              <w:top w:val="nil"/>
              <w:left w:val="nil"/>
              <w:bottom w:val="single" w:sz="4" w:space="0" w:color="BFBFBF"/>
              <w:right w:val="nil"/>
            </w:tcBorders>
            <w:shd w:val="clear" w:color="auto" w:fill="auto"/>
            <w:noWrap/>
            <w:hideMark/>
          </w:tcPr>
          <w:p w14:paraId="67EB9C15"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120948</w:t>
            </w:r>
          </w:p>
        </w:tc>
        <w:tc>
          <w:tcPr>
            <w:tcW w:w="1180" w:type="dxa"/>
            <w:gridSpan w:val="2"/>
            <w:tcBorders>
              <w:top w:val="nil"/>
              <w:left w:val="nil"/>
              <w:bottom w:val="single" w:sz="4" w:space="0" w:color="BFBFBF"/>
              <w:right w:val="nil"/>
            </w:tcBorders>
            <w:shd w:val="clear" w:color="auto" w:fill="auto"/>
            <w:noWrap/>
            <w:hideMark/>
          </w:tcPr>
          <w:p w14:paraId="54CFB103" w14:textId="77777777" w:rsidR="00B303E6" w:rsidRPr="00B303E6" w:rsidRDefault="00B303E6" w:rsidP="00B303E6">
            <w:pPr>
              <w:jc w:val="center"/>
              <w:rPr>
                <w:rFonts w:ascii="Tahoma" w:eastAsia="Times New Roman" w:hAnsi="Tahoma" w:cs="Tahoma"/>
                <w:sz w:val="20"/>
                <w:szCs w:val="20"/>
                <w:lang w:bidi="ar-SA"/>
              </w:rPr>
            </w:pPr>
            <w:r w:rsidRPr="00B303E6">
              <w:rPr>
                <w:rFonts w:ascii="Tahoma" w:eastAsia="Times New Roman" w:hAnsi="Tahoma" w:cs="Tahoma"/>
                <w:sz w:val="20"/>
                <w:szCs w:val="20"/>
                <w:lang w:bidi="ar-SA"/>
              </w:rPr>
              <w:t>7/29/2019</w:t>
            </w:r>
          </w:p>
        </w:tc>
        <w:tc>
          <w:tcPr>
            <w:tcW w:w="5530" w:type="dxa"/>
            <w:gridSpan w:val="5"/>
            <w:tcBorders>
              <w:top w:val="nil"/>
              <w:left w:val="nil"/>
              <w:bottom w:val="single" w:sz="4" w:space="0" w:color="BFBFBF"/>
              <w:right w:val="nil"/>
            </w:tcBorders>
            <w:shd w:val="clear" w:color="auto" w:fill="auto"/>
            <w:hideMark/>
          </w:tcPr>
          <w:p w14:paraId="3EC6A2B2"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Verizon Wireless</w:t>
            </w:r>
          </w:p>
        </w:tc>
        <w:tc>
          <w:tcPr>
            <w:tcW w:w="2300" w:type="dxa"/>
            <w:gridSpan w:val="3"/>
            <w:tcBorders>
              <w:top w:val="nil"/>
              <w:left w:val="nil"/>
              <w:bottom w:val="single" w:sz="4" w:space="0" w:color="BFBFBF"/>
              <w:right w:val="nil"/>
            </w:tcBorders>
            <w:shd w:val="clear" w:color="auto" w:fill="auto"/>
            <w:hideMark/>
          </w:tcPr>
          <w:p w14:paraId="655C6200"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 xml:space="preserve"> $                453.74 </w:t>
            </w:r>
          </w:p>
        </w:tc>
      </w:tr>
      <w:tr w:rsidR="00B303E6" w:rsidRPr="00B303E6" w14:paraId="2CE54815" w14:textId="77777777" w:rsidTr="00B303E6">
        <w:trPr>
          <w:trHeight w:val="330"/>
        </w:trPr>
        <w:tc>
          <w:tcPr>
            <w:tcW w:w="1110" w:type="dxa"/>
            <w:tcBorders>
              <w:top w:val="nil"/>
              <w:left w:val="nil"/>
              <w:bottom w:val="single" w:sz="4" w:space="0" w:color="BFBFBF"/>
              <w:right w:val="nil"/>
            </w:tcBorders>
            <w:shd w:val="clear" w:color="auto" w:fill="auto"/>
            <w:noWrap/>
            <w:hideMark/>
          </w:tcPr>
          <w:p w14:paraId="415AD4F9"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120949</w:t>
            </w:r>
          </w:p>
        </w:tc>
        <w:tc>
          <w:tcPr>
            <w:tcW w:w="1180" w:type="dxa"/>
            <w:gridSpan w:val="2"/>
            <w:tcBorders>
              <w:top w:val="nil"/>
              <w:left w:val="nil"/>
              <w:bottom w:val="single" w:sz="4" w:space="0" w:color="BFBFBF"/>
              <w:right w:val="nil"/>
            </w:tcBorders>
            <w:shd w:val="clear" w:color="auto" w:fill="auto"/>
            <w:noWrap/>
            <w:hideMark/>
          </w:tcPr>
          <w:p w14:paraId="54A92A2D" w14:textId="77777777" w:rsidR="00B303E6" w:rsidRPr="00B303E6" w:rsidRDefault="00B303E6" w:rsidP="00B303E6">
            <w:pPr>
              <w:jc w:val="center"/>
              <w:rPr>
                <w:rFonts w:ascii="Tahoma" w:eastAsia="Times New Roman" w:hAnsi="Tahoma" w:cs="Tahoma"/>
                <w:sz w:val="20"/>
                <w:szCs w:val="20"/>
                <w:lang w:bidi="ar-SA"/>
              </w:rPr>
            </w:pPr>
            <w:r w:rsidRPr="00B303E6">
              <w:rPr>
                <w:rFonts w:ascii="Tahoma" w:eastAsia="Times New Roman" w:hAnsi="Tahoma" w:cs="Tahoma"/>
                <w:sz w:val="20"/>
                <w:szCs w:val="20"/>
                <w:lang w:bidi="ar-SA"/>
              </w:rPr>
              <w:t>7/29/2019</w:t>
            </w:r>
          </w:p>
        </w:tc>
        <w:tc>
          <w:tcPr>
            <w:tcW w:w="5530" w:type="dxa"/>
            <w:gridSpan w:val="5"/>
            <w:tcBorders>
              <w:top w:val="nil"/>
              <w:left w:val="nil"/>
              <w:bottom w:val="single" w:sz="4" w:space="0" w:color="BFBFBF"/>
              <w:right w:val="nil"/>
            </w:tcBorders>
            <w:shd w:val="clear" w:color="auto" w:fill="auto"/>
            <w:hideMark/>
          </w:tcPr>
          <w:p w14:paraId="78C3D264"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Vision Service Plan - Nevada</w:t>
            </w:r>
          </w:p>
        </w:tc>
        <w:tc>
          <w:tcPr>
            <w:tcW w:w="2300" w:type="dxa"/>
            <w:gridSpan w:val="3"/>
            <w:tcBorders>
              <w:top w:val="nil"/>
              <w:left w:val="nil"/>
              <w:bottom w:val="single" w:sz="4" w:space="0" w:color="BFBFBF"/>
              <w:right w:val="nil"/>
            </w:tcBorders>
            <w:shd w:val="clear" w:color="auto" w:fill="auto"/>
            <w:hideMark/>
          </w:tcPr>
          <w:p w14:paraId="0B6B4290"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 xml:space="preserve"> $                153.02 </w:t>
            </w:r>
          </w:p>
        </w:tc>
      </w:tr>
      <w:tr w:rsidR="00B303E6" w:rsidRPr="00B303E6" w14:paraId="7B0A930A" w14:textId="77777777" w:rsidTr="00B303E6">
        <w:trPr>
          <w:trHeight w:val="330"/>
        </w:trPr>
        <w:tc>
          <w:tcPr>
            <w:tcW w:w="1110" w:type="dxa"/>
            <w:tcBorders>
              <w:top w:val="nil"/>
              <w:left w:val="nil"/>
              <w:bottom w:val="single" w:sz="4" w:space="0" w:color="BFBFBF"/>
              <w:right w:val="nil"/>
            </w:tcBorders>
            <w:shd w:val="clear" w:color="auto" w:fill="auto"/>
            <w:noWrap/>
            <w:hideMark/>
          </w:tcPr>
          <w:p w14:paraId="730B2930"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120950</w:t>
            </w:r>
          </w:p>
        </w:tc>
        <w:tc>
          <w:tcPr>
            <w:tcW w:w="1180" w:type="dxa"/>
            <w:gridSpan w:val="2"/>
            <w:tcBorders>
              <w:top w:val="nil"/>
              <w:left w:val="nil"/>
              <w:bottom w:val="single" w:sz="4" w:space="0" w:color="BFBFBF"/>
              <w:right w:val="nil"/>
            </w:tcBorders>
            <w:shd w:val="clear" w:color="auto" w:fill="auto"/>
            <w:noWrap/>
            <w:hideMark/>
          </w:tcPr>
          <w:p w14:paraId="0E38154B" w14:textId="77777777" w:rsidR="00B303E6" w:rsidRPr="00B303E6" w:rsidRDefault="00B303E6" w:rsidP="00B303E6">
            <w:pPr>
              <w:jc w:val="center"/>
              <w:rPr>
                <w:rFonts w:ascii="Tahoma" w:eastAsia="Times New Roman" w:hAnsi="Tahoma" w:cs="Tahoma"/>
                <w:sz w:val="20"/>
                <w:szCs w:val="20"/>
                <w:lang w:bidi="ar-SA"/>
              </w:rPr>
            </w:pPr>
            <w:r w:rsidRPr="00B303E6">
              <w:rPr>
                <w:rFonts w:ascii="Tahoma" w:eastAsia="Times New Roman" w:hAnsi="Tahoma" w:cs="Tahoma"/>
                <w:sz w:val="20"/>
                <w:szCs w:val="20"/>
                <w:lang w:bidi="ar-SA"/>
              </w:rPr>
              <w:t>7/29/2019</w:t>
            </w:r>
          </w:p>
        </w:tc>
        <w:tc>
          <w:tcPr>
            <w:tcW w:w="5530" w:type="dxa"/>
            <w:gridSpan w:val="5"/>
            <w:tcBorders>
              <w:top w:val="nil"/>
              <w:left w:val="nil"/>
              <w:bottom w:val="single" w:sz="4" w:space="0" w:color="BFBFBF"/>
              <w:right w:val="nil"/>
            </w:tcBorders>
            <w:shd w:val="clear" w:color="auto" w:fill="auto"/>
            <w:hideMark/>
          </w:tcPr>
          <w:p w14:paraId="1895A5A8"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Walker River Irrigation District</w:t>
            </w:r>
          </w:p>
        </w:tc>
        <w:tc>
          <w:tcPr>
            <w:tcW w:w="2300" w:type="dxa"/>
            <w:gridSpan w:val="3"/>
            <w:tcBorders>
              <w:top w:val="nil"/>
              <w:left w:val="nil"/>
              <w:bottom w:val="single" w:sz="4" w:space="0" w:color="BFBFBF"/>
              <w:right w:val="nil"/>
            </w:tcBorders>
            <w:shd w:val="clear" w:color="auto" w:fill="auto"/>
            <w:hideMark/>
          </w:tcPr>
          <w:p w14:paraId="4000D57A"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 xml:space="preserve"> $                434.42 </w:t>
            </w:r>
          </w:p>
        </w:tc>
      </w:tr>
      <w:tr w:rsidR="00B303E6" w:rsidRPr="00B303E6" w14:paraId="088F8689" w14:textId="77777777" w:rsidTr="00B303E6">
        <w:trPr>
          <w:trHeight w:val="330"/>
        </w:trPr>
        <w:tc>
          <w:tcPr>
            <w:tcW w:w="1110" w:type="dxa"/>
            <w:tcBorders>
              <w:top w:val="nil"/>
              <w:left w:val="nil"/>
              <w:bottom w:val="single" w:sz="4" w:space="0" w:color="BFBFBF"/>
              <w:right w:val="nil"/>
            </w:tcBorders>
            <w:shd w:val="clear" w:color="auto" w:fill="auto"/>
            <w:noWrap/>
            <w:hideMark/>
          </w:tcPr>
          <w:p w14:paraId="5FB7F226"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120951</w:t>
            </w:r>
          </w:p>
        </w:tc>
        <w:tc>
          <w:tcPr>
            <w:tcW w:w="1180" w:type="dxa"/>
            <w:gridSpan w:val="2"/>
            <w:tcBorders>
              <w:top w:val="nil"/>
              <w:left w:val="nil"/>
              <w:bottom w:val="single" w:sz="4" w:space="0" w:color="BFBFBF"/>
              <w:right w:val="nil"/>
            </w:tcBorders>
            <w:shd w:val="clear" w:color="auto" w:fill="auto"/>
            <w:noWrap/>
            <w:hideMark/>
          </w:tcPr>
          <w:p w14:paraId="2ED17E09" w14:textId="77777777" w:rsidR="00B303E6" w:rsidRPr="00B303E6" w:rsidRDefault="00B303E6" w:rsidP="00B303E6">
            <w:pPr>
              <w:jc w:val="center"/>
              <w:rPr>
                <w:rFonts w:ascii="Tahoma" w:eastAsia="Times New Roman" w:hAnsi="Tahoma" w:cs="Tahoma"/>
                <w:sz w:val="20"/>
                <w:szCs w:val="20"/>
                <w:lang w:bidi="ar-SA"/>
              </w:rPr>
            </w:pPr>
            <w:r w:rsidRPr="00B303E6">
              <w:rPr>
                <w:rFonts w:ascii="Tahoma" w:eastAsia="Times New Roman" w:hAnsi="Tahoma" w:cs="Tahoma"/>
                <w:sz w:val="20"/>
                <w:szCs w:val="20"/>
                <w:lang w:bidi="ar-SA"/>
              </w:rPr>
              <w:t>7/29/2019</w:t>
            </w:r>
          </w:p>
        </w:tc>
        <w:tc>
          <w:tcPr>
            <w:tcW w:w="5530" w:type="dxa"/>
            <w:gridSpan w:val="5"/>
            <w:tcBorders>
              <w:top w:val="nil"/>
              <w:left w:val="nil"/>
              <w:bottom w:val="single" w:sz="4" w:space="0" w:color="BFBFBF"/>
              <w:right w:val="nil"/>
            </w:tcBorders>
            <w:shd w:val="clear" w:color="auto" w:fill="auto"/>
            <w:hideMark/>
          </w:tcPr>
          <w:p w14:paraId="35DCFE21"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Xerox Financial Services</w:t>
            </w:r>
          </w:p>
        </w:tc>
        <w:tc>
          <w:tcPr>
            <w:tcW w:w="2300" w:type="dxa"/>
            <w:gridSpan w:val="3"/>
            <w:tcBorders>
              <w:top w:val="nil"/>
              <w:left w:val="nil"/>
              <w:bottom w:val="single" w:sz="4" w:space="0" w:color="BFBFBF"/>
              <w:right w:val="nil"/>
            </w:tcBorders>
            <w:shd w:val="clear" w:color="auto" w:fill="auto"/>
            <w:hideMark/>
          </w:tcPr>
          <w:p w14:paraId="7A0E102D"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 xml:space="preserve"> $                139.44 </w:t>
            </w:r>
          </w:p>
        </w:tc>
      </w:tr>
      <w:tr w:rsidR="00B303E6" w:rsidRPr="00B303E6" w14:paraId="250A828D" w14:textId="77777777" w:rsidTr="00B303E6">
        <w:trPr>
          <w:trHeight w:val="330"/>
        </w:trPr>
        <w:tc>
          <w:tcPr>
            <w:tcW w:w="1110" w:type="dxa"/>
            <w:tcBorders>
              <w:top w:val="nil"/>
              <w:left w:val="nil"/>
              <w:bottom w:val="single" w:sz="4" w:space="0" w:color="BFBFBF"/>
              <w:right w:val="nil"/>
            </w:tcBorders>
            <w:shd w:val="clear" w:color="auto" w:fill="auto"/>
            <w:noWrap/>
            <w:hideMark/>
          </w:tcPr>
          <w:p w14:paraId="0528F6BC"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120952</w:t>
            </w:r>
          </w:p>
        </w:tc>
        <w:tc>
          <w:tcPr>
            <w:tcW w:w="1180" w:type="dxa"/>
            <w:gridSpan w:val="2"/>
            <w:tcBorders>
              <w:top w:val="nil"/>
              <w:left w:val="nil"/>
              <w:bottom w:val="single" w:sz="4" w:space="0" w:color="BFBFBF"/>
              <w:right w:val="nil"/>
            </w:tcBorders>
            <w:shd w:val="clear" w:color="auto" w:fill="auto"/>
            <w:noWrap/>
            <w:hideMark/>
          </w:tcPr>
          <w:p w14:paraId="0F8E5048" w14:textId="77777777" w:rsidR="00B303E6" w:rsidRPr="00B303E6" w:rsidRDefault="00B303E6" w:rsidP="00B303E6">
            <w:pPr>
              <w:jc w:val="center"/>
              <w:rPr>
                <w:rFonts w:ascii="Tahoma" w:eastAsia="Times New Roman" w:hAnsi="Tahoma" w:cs="Tahoma"/>
                <w:sz w:val="20"/>
                <w:szCs w:val="20"/>
                <w:lang w:bidi="ar-SA"/>
              </w:rPr>
            </w:pPr>
            <w:r w:rsidRPr="00B303E6">
              <w:rPr>
                <w:rFonts w:ascii="Tahoma" w:eastAsia="Times New Roman" w:hAnsi="Tahoma" w:cs="Tahoma"/>
                <w:sz w:val="20"/>
                <w:szCs w:val="20"/>
                <w:lang w:bidi="ar-SA"/>
              </w:rPr>
              <w:t>7/29/2019</w:t>
            </w:r>
          </w:p>
        </w:tc>
        <w:tc>
          <w:tcPr>
            <w:tcW w:w="5530" w:type="dxa"/>
            <w:gridSpan w:val="5"/>
            <w:tcBorders>
              <w:top w:val="nil"/>
              <w:left w:val="nil"/>
              <w:bottom w:val="single" w:sz="4" w:space="0" w:color="BFBFBF"/>
              <w:right w:val="nil"/>
            </w:tcBorders>
            <w:shd w:val="clear" w:color="auto" w:fill="auto"/>
            <w:hideMark/>
          </w:tcPr>
          <w:p w14:paraId="61AAA6A8"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HomeTown Health</w:t>
            </w:r>
          </w:p>
        </w:tc>
        <w:tc>
          <w:tcPr>
            <w:tcW w:w="2300" w:type="dxa"/>
            <w:gridSpan w:val="3"/>
            <w:tcBorders>
              <w:top w:val="nil"/>
              <w:left w:val="nil"/>
              <w:bottom w:val="single" w:sz="4" w:space="0" w:color="BFBFBF"/>
              <w:right w:val="nil"/>
            </w:tcBorders>
            <w:shd w:val="clear" w:color="auto" w:fill="auto"/>
            <w:hideMark/>
          </w:tcPr>
          <w:p w14:paraId="6AC86654"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 xml:space="preserve"> $             5,348.53 </w:t>
            </w:r>
          </w:p>
        </w:tc>
      </w:tr>
      <w:tr w:rsidR="00B303E6" w:rsidRPr="00B303E6" w14:paraId="36B73D62" w14:textId="77777777" w:rsidTr="00B303E6">
        <w:trPr>
          <w:trHeight w:val="330"/>
        </w:trPr>
        <w:tc>
          <w:tcPr>
            <w:tcW w:w="1110" w:type="dxa"/>
            <w:tcBorders>
              <w:top w:val="nil"/>
              <w:left w:val="nil"/>
              <w:bottom w:val="single" w:sz="4" w:space="0" w:color="BFBFBF"/>
              <w:right w:val="nil"/>
            </w:tcBorders>
            <w:shd w:val="clear" w:color="auto" w:fill="auto"/>
            <w:noWrap/>
            <w:hideMark/>
          </w:tcPr>
          <w:p w14:paraId="1F3F3391"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120953</w:t>
            </w:r>
          </w:p>
        </w:tc>
        <w:tc>
          <w:tcPr>
            <w:tcW w:w="1180" w:type="dxa"/>
            <w:gridSpan w:val="2"/>
            <w:tcBorders>
              <w:top w:val="nil"/>
              <w:left w:val="nil"/>
              <w:bottom w:val="single" w:sz="4" w:space="0" w:color="BFBFBF"/>
              <w:right w:val="nil"/>
            </w:tcBorders>
            <w:shd w:val="clear" w:color="auto" w:fill="auto"/>
            <w:noWrap/>
            <w:hideMark/>
          </w:tcPr>
          <w:p w14:paraId="56A9FB12" w14:textId="77777777" w:rsidR="00B303E6" w:rsidRPr="00B303E6" w:rsidRDefault="00B303E6" w:rsidP="00B303E6">
            <w:pPr>
              <w:jc w:val="center"/>
              <w:rPr>
                <w:rFonts w:ascii="Tahoma" w:eastAsia="Times New Roman" w:hAnsi="Tahoma" w:cs="Tahoma"/>
                <w:sz w:val="20"/>
                <w:szCs w:val="20"/>
                <w:lang w:bidi="ar-SA"/>
              </w:rPr>
            </w:pPr>
            <w:r w:rsidRPr="00B303E6">
              <w:rPr>
                <w:rFonts w:ascii="Tahoma" w:eastAsia="Times New Roman" w:hAnsi="Tahoma" w:cs="Tahoma"/>
                <w:sz w:val="20"/>
                <w:szCs w:val="20"/>
                <w:lang w:bidi="ar-SA"/>
              </w:rPr>
              <w:t>7/29/2019</w:t>
            </w:r>
          </w:p>
        </w:tc>
        <w:tc>
          <w:tcPr>
            <w:tcW w:w="5530" w:type="dxa"/>
            <w:gridSpan w:val="5"/>
            <w:tcBorders>
              <w:top w:val="nil"/>
              <w:left w:val="nil"/>
              <w:bottom w:val="single" w:sz="4" w:space="0" w:color="BFBFBF"/>
              <w:right w:val="nil"/>
            </w:tcBorders>
            <w:shd w:val="clear" w:color="auto" w:fill="auto"/>
            <w:hideMark/>
          </w:tcPr>
          <w:p w14:paraId="5211C09F"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NV Energy ATTN: Claims Dept</w:t>
            </w:r>
          </w:p>
        </w:tc>
        <w:tc>
          <w:tcPr>
            <w:tcW w:w="2300" w:type="dxa"/>
            <w:gridSpan w:val="3"/>
            <w:tcBorders>
              <w:top w:val="nil"/>
              <w:left w:val="nil"/>
              <w:bottom w:val="single" w:sz="4" w:space="0" w:color="BFBFBF"/>
              <w:right w:val="nil"/>
            </w:tcBorders>
            <w:shd w:val="clear" w:color="auto" w:fill="auto"/>
            <w:hideMark/>
          </w:tcPr>
          <w:p w14:paraId="0E1780DC"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 xml:space="preserve"> $             3,449.42 </w:t>
            </w:r>
          </w:p>
        </w:tc>
      </w:tr>
      <w:tr w:rsidR="00B303E6" w:rsidRPr="00B303E6" w14:paraId="4E00C3FB" w14:textId="77777777" w:rsidTr="00B303E6">
        <w:trPr>
          <w:trHeight w:val="330"/>
        </w:trPr>
        <w:tc>
          <w:tcPr>
            <w:tcW w:w="1110" w:type="dxa"/>
            <w:tcBorders>
              <w:top w:val="nil"/>
              <w:left w:val="nil"/>
              <w:bottom w:val="single" w:sz="4" w:space="0" w:color="BFBFBF"/>
              <w:right w:val="nil"/>
            </w:tcBorders>
            <w:shd w:val="clear" w:color="auto" w:fill="auto"/>
            <w:noWrap/>
            <w:hideMark/>
          </w:tcPr>
          <w:p w14:paraId="2EBA9AB1"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120954</w:t>
            </w:r>
          </w:p>
        </w:tc>
        <w:tc>
          <w:tcPr>
            <w:tcW w:w="1180" w:type="dxa"/>
            <w:gridSpan w:val="2"/>
            <w:tcBorders>
              <w:top w:val="nil"/>
              <w:left w:val="nil"/>
              <w:bottom w:val="single" w:sz="4" w:space="0" w:color="BFBFBF"/>
              <w:right w:val="nil"/>
            </w:tcBorders>
            <w:shd w:val="clear" w:color="auto" w:fill="auto"/>
            <w:noWrap/>
            <w:hideMark/>
          </w:tcPr>
          <w:p w14:paraId="47CD33B8" w14:textId="77777777" w:rsidR="00B303E6" w:rsidRPr="00B303E6" w:rsidRDefault="00B303E6" w:rsidP="00B303E6">
            <w:pPr>
              <w:jc w:val="center"/>
              <w:rPr>
                <w:rFonts w:ascii="Tahoma" w:eastAsia="Times New Roman" w:hAnsi="Tahoma" w:cs="Tahoma"/>
                <w:sz w:val="20"/>
                <w:szCs w:val="20"/>
                <w:lang w:bidi="ar-SA"/>
              </w:rPr>
            </w:pPr>
            <w:r w:rsidRPr="00B303E6">
              <w:rPr>
                <w:rFonts w:ascii="Tahoma" w:eastAsia="Times New Roman" w:hAnsi="Tahoma" w:cs="Tahoma"/>
                <w:sz w:val="20"/>
                <w:szCs w:val="20"/>
                <w:lang w:bidi="ar-SA"/>
              </w:rPr>
              <w:t>7/29/2019</w:t>
            </w:r>
          </w:p>
        </w:tc>
        <w:tc>
          <w:tcPr>
            <w:tcW w:w="5530" w:type="dxa"/>
            <w:gridSpan w:val="5"/>
            <w:tcBorders>
              <w:top w:val="nil"/>
              <w:left w:val="nil"/>
              <w:bottom w:val="single" w:sz="4" w:space="0" w:color="BFBFBF"/>
              <w:right w:val="nil"/>
            </w:tcBorders>
            <w:shd w:val="clear" w:color="auto" w:fill="auto"/>
            <w:hideMark/>
          </w:tcPr>
          <w:p w14:paraId="2645F542"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Sierra Office Solutions</w:t>
            </w:r>
          </w:p>
        </w:tc>
        <w:tc>
          <w:tcPr>
            <w:tcW w:w="2300" w:type="dxa"/>
            <w:gridSpan w:val="3"/>
            <w:tcBorders>
              <w:top w:val="nil"/>
              <w:left w:val="nil"/>
              <w:bottom w:val="single" w:sz="4" w:space="0" w:color="BFBFBF"/>
              <w:right w:val="nil"/>
            </w:tcBorders>
            <w:shd w:val="clear" w:color="auto" w:fill="auto"/>
            <w:hideMark/>
          </w:tcPr>
          <w:p w14:paraId="64DEAF87"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 xml:space="preserve"> $                113.74 </w:t>
            </w:r>
          </w:p>
        </w:tc>
      </w:tr>
      <w:tr w:rsidR="00B303E6" w:rsidRPr="00B303E6" w14:paraId="1AA95B26" w14:textId="77777777" w:rsidTr="00B303E6">
        <w:trPr>
          <w:trHeight w:val="330"/>
        </w:trPr>
        <w:tc>
          <w:tcPr>
            <w:tcW w:w="1110" w:type="dxa"/>
            <w:tcBorders>
              <w:top w:val="nil"/>
              <w:left w:val="nil"/>
              <w:bottom w:val="single" w:sz="4" w:space="0" w:color="BFBFBF"/>
              <w:right w:val="nil"/>
            </w:tcBorders>
            <w:shd w:val="clear" w:color="auto" w:fill="auto"/>
            <w:noWrap/>
            <w:hideMark/>
          </w:tcPr>
          <w:p w14:paraId="0E6B4A48"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120955</w:t>
            </w:r>
          </w:p>
        </w:tc>
        <w:tc>
          <w:tcPr>
            <w:tcW w:w="1180" w:type="dxa"/>
            <w:gridSpan w:val="2"/>
            <w:tcBorders>
              <w:top w:val="nil"/>
              <w:left w:val="nil"/>
              <w:bottom w:val="single" w:sz="4" w:space="0" w:color="BFBFBF"/>
              <w:right w:val="nil"/>
            </w:tcBorders>
            <w:shd w:val="clear" w:color="auto" w:fill="auto"/>
            <w:noWrap/>
            <w:hideMark/>
          </w:tcPr>
          <w:p w14:paraId="450D5451" w14:textId="77777777" w:rsidR="00B303E6" w:rsidRPr="00B303E6" w:rsidRDefault="00B303E6" w:rsidP="00B303E6">
            <w:pPr>
              <w:jc w:val="center"/>
              <w:rPr>
                <w:rFonts w:ascii="Tahoma" w:eastAsia="Times New Roman" w:hAnsi="Tahoma" w:cs="Tahoma"/>
                <w:sz w:val="20"/>
                <w:szCs w:val="20"/>
                <w:lang w:bidi="ar-SA"/>
              </w:rPr>
            </w:pPr>
            <w:r w:rsidRPr="00B303E6">
              <w:rPr>
                <w:rFonts w:ascii="Tahoma" w:eastAsia="Times New Roman" w:hAnsi="Tahoma" w:cs="Tahoma"/>
                <w:sz w:val="20"/>
                <w:szCs w:val="20"/>
                <w:lang w:bidi="ar-SA"/>
              </w:rPr>
              <w:t>7/30/2019</w:t>
            </w:r>
          </w:p>
        </w:tc>
        <w:tc>
          <w:tcPr>
            <w:tcW w:w="5530" w:type="dxa"/>
            <w:gridSpan w:val="5"/>
            <w:tcBorders>
              <w:top w:val="nil"/>
              <w:left w:val="nil"/>
              <w:bottom w:val="single" w:sz="4" w:space="0" w:color="BFBFBF"/>
              <w:right w:val="nil"/>
            </w:tcBorders>
            <w:shd w:val="clear" w:color="auto" w:fill="auto"/>
            <w:hideMark/>
          </w:tcPr>
          <w:p w14:paraId="2B688F0E"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PERS Administrative Fund</w:t>
            </w:r>
          </w:p>
        </w:tc>
        <w:tc>
          <w:tcPr>
            <w:tcW w:w="2300" w:type="dxa"/>
            <w:gridSpan w:val="3"/>
            <w:tcBorders>
              <w:top w:val="nil"/>
              <w:left w:val="nil"/>
              <w:bottom w:val="single" w:sz="4" w:space="0" w:color="BFBFBF"/>
              <w:right w:val="nil"/>
            </w:tcBorders>
            <w:shd w:val="clear" w:color="auto" w:fill="auto"/>
            <w:hideMark/>
          </w:tcPr>
          <w:p w14:paraId="6544C794"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 xml:space="preserve"> $             6,972.44 </w:t>
            </w:r>
          </w:p>
        </w:tc>
      </w:tr>
      <w:tr w:rsidR="00B303E6" w:rsidRPr="00B303E6" w14:paraId="10F177E1" w14:textId="77777777" w:rsidTr="00B303E6">
        <w:trPr>
          <w:trHeight w:val="330"/>
        </w:trPr>
        <w:tc>
          <w:tcPr>
            <w:tcW w:w="1110" w:type="dxa"/>
            <w:tcBorders>
              <w:top w:val="nil"/>
              <w:left w:val="nil"/>
              <w:bottom w:val="single" w:sz="4" w:space="0" w:color="BFBFBF"/>
              <w:right w:val="nil"/>
            </w:tcBorders>
            <w:shd w:val="clear" w:color="auto" w:fill="auto"/>
            <w:noWrap/>
            <w:hideMark/>
          </w:tcPr>
          <w:p w14:paraId="6E1A873C"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PAYROLL</w:t>
            </w:r>
          </w:p>
        </w:tc>
        <w:tc>
          <w:tcPr>
            <w:tcW w:w="1180" w:type="dxa"/>
            <w:gridSpan w:val="2"/>
            <w:tcBorders>
              <w:top w:val="nil"/>
              <w:left w:val="nil"/>
              <w:bottom w:val="single" w:sz="4" w:space="0" w:color="BFBFBF"/>
              <w:right w:val="nil"/>
            </w:tcBorders>
            <w:shd w:val="clear" w:color="auto" w:fill="auto"/>
            <w:noWrap/>
            <w:hideMark/>
          </w:tcPr>
          <w:p w14:paraId="0AC2FF1D" w14:textId="77777777" w:rsidR="00B303E6" w:rsidRPr="00B303E6" w:rsidRDefault="00B303E6" w:rsidP="00B303E6">
            <w:pPr>
              <w:jc w:val="center"/>
              <w:rPr>
                <w:rFonts w:ascii="Tahoma" w:eastAsia="Times New Roman" w:hAnsi="Tahoma" w:cs="Tahoma"/>
                <w:sz w:val="20"/>
                <w:szCs w:val="20"/>
                <w:lang w:bidi="ar-SA"/>
              </w:rPr>
            </w:pPr>
            <w:r w:rsidRPr="00B303E6">
              <w:rPr>
                <w:rFonts w:ascii="Tahoma" w:eastAsia="Times New Roman" w:hAnsi="Tahoma" w:cs="Tahoma"/>
                <w:sz w:val="20"/>
                <w:szCs w:val="20"/>
                <w:lang w:bidi="ar-SA"/>
              </w:rPr>
              <w:t> </w:t>
            </w:r>
          </w:p>
        </w:tc>
        <w:tc>
          <w:tcPr>
            <w:tcW w:w="5530" w:type="dxa"/>
            <w:gridSpan w:val="5"/>
            <w:tcBorders>
              <w:top w:val="nil"/>
              <w:left w:val="nil"/>
              <w:bottom w:val="single" w:sz="4" w:space="0" w:color="BFBFBF"/>
              <w:right w:val="nil"/>
            </w:tcBorders>
            <w:shd w:val="clear" w:color="auto" w:fill="auto"/>
            <w:hideMark/>
          </w:tcPr>
          <w:p w14:paraId="75C1A7D1"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JULY PAYROLL</w:t>
            </w:r>
          </w:p>
        </w:tc>
        <w:tc>
          <w:tcPr>
            <w:tcW w:w="2300" w:type="dxa"/>
            <w:gridSpan w:val="3"/>
            <w:tcBorders>
              <w:top w:val="nil"/>
              <w:left w:val="nil"/>
              <w:bottom w:val="single" w:sz="4" w:space="0" w:color="auto"/>
              <w:right w:val="nil"/>
            </w:tcBorders>
            <w:shd w:val="clear" w:color="auto" w:fill="auto"/>
            <w:hideMark/>
          </w:tcPr>
          <w:p w14:paraId="214FE42E" w14:textId="77777777" w:rsidR="00B303E6" w:rsidRPr="00B303E6" w:rsidRDefault="00B303E6" w:rsidP="00B303E6">
            <w:pPr>
              <w:rPr>
                <w:rFonts w:ascii="Tahoma" w:eastAsia="Times New Roman" w:hAnsi="Tahoma" w:cs="Tahoma"/>
                <w:sz w:val="20"/>
                <w:szCs w:val="20"/>
                <w:lang w:bidi="ar-SA"/>
              </w:rPr>
            </w:pPr>
            <w:r w:rsidRPr="00B303E6">
              <w:rPr>
                <w:rFonts w:ascii="Tahoma" w:eastAsia="Times New Roman" w:hAnsi="Tahoma" w:cs="Tahoma"/>
                <w:sz w:val="20"/>
                <w:szCs w:val="20"/>
                <w:lang w:bidi="ar-SA"/>
              </w:rPr>
              <w:t xml:space="preserve"> $            36,259.92 </w:t>
            </w:r>
          </w:p>
        </w:tc>
      </w:tr>
      <w:tr w:rsidR="00B303E6" w:rsidRPr="00B303E6" w14:paraId="2F4122D9" w14:textId="77777777" w:rsidTr="00B303E6">
        <w:trPr>
          <w:trHeight w:val="345"/>
        </w:trPr>
        <w:tc>
          <w:tcPr>
            <w:tcW w:w="1110" w:type="dxa"/>
            <w:tcBorders>
              <w:top w:val="nil"/>
              <w:left w:val="nil"/>
              <w:bottom w:val="nil"/>
              <w:right w:val="nil"/>
            </w:tcBorders>
            <w:shd w:val="clear" w:color="auto" w:fill="auto"/>
            <w:noWrap/>
            <w:vAlign w:val="bottom"/>
            <w:hideMark/>
          </w:tcPr>
          <w:p w14:paraId="1A90AAF0" w14:textId="77777777" w:rsidR="00B303E6" w:rsidRPr="00B303E6" w:rsidRDefault="00B303E6" w:rsidP="00B303E6">
            <w:pPr>
              <w:rPr>
                <w:rFonts w:ascii="Tahoma" w:eastAsia="Times New Roman" w:hAnsi="Tahoma" w:cs="Tahoma"/>
                <w:sz w:val="20"/>
                <w:szCs w:val="20"/>
                <w:lang w:bidi="ar-SA"/>
              </w:rPr>
            </w:pPr>
          </w:p>
        </w:tc>
        <w:tc>
          <w:tcPr>
            <w:tcW w:w="1180" w:type="dxa"/>
            <w:gridSpan w:val="2"/>
            <w:tcBorders>
              <w:top w:val="nil"/>
              <w:left w:val="nil"/>
              <w:bottom w:val="nil"/>
              <w:right w:val="nil"/>
            </w:tcBorders>
            <w:shd w:val="clear" w:color="auto" w:fill="auto"/>
            <w:noWrap/>
            <w:vAlign w:val="bottom"/>
            <w:hideMark/>
          </w:tcPr>
          <w:p w14:paraId="3AFA7581" w14:textId="77777777" w:rsidR="00B303E6" w:rsidRPr="00B303E6" w:rsidRDefault="00B303E6" w:rsidP="00B303E6">
            <w:pPr>
              <w:rPr>
                <w:rFonts w:eastAsia="Times New Roman"/>
                <w:sz w:val="20"/>
                <w:szCs w:val="20"/>
                <w:lang w:bidi="ar-SA"/>
              </w:rPr>
            </w:pPr>
          </w:p>
        </w:tc>
        <w:tc>
          <w:tcPr>
            <w:tcW w:w="5530" w:type="dxa"/>
            <w:gridSpan w:val="5"/>
            <w:tcBorders>
              <w:top w:val="nil"/>
              <w:left w:val="nil"/>
              <w:bottom w:val="nil"/>
              <w:right w:val="nil"/>
            </w:tcBorders>
            <w:shd w:val="clear" w:color="auto" w:fill="auto"/>
            <w:noWrap/>
            <w:vAlign w:val="bottom"/>
            <w:hideMark/>
          </w:tcPr>
          <w:p w14:paraId="357AB82C" w14:textId="77777777" w:rsidR="00B303E6" w:rsidRPr="00B303E6" w:rsidRDefault="00B303E6" w:rsidP="00B303E6">
            <w:pPr>
              <w:jc w:val="right"/>
              <w:rPr>
                <w:rFonts w:ascii="Tahoma" w:eastAsia="Times New Roman" w:hAnsi="Tahoma" w:cs="Tahoma"/>
                <w:b/>
                <w:bCs/>
                <w:i/>
                <w:iCs/>
                <w:sz w:val="20"/>
                <w:szCs w:val="20"/>
                <w:lang w:bidi="ar-SA"/>
              </w:rPr>
            </w:pPr>
            <w:r w:rsidRPr="00B303E6">
              <w:rPr>
                <w:rFonts w:ascii="Tahoma" w:eastAsia="Times New Roman" w:hAnsi="Tahoma" w:cs="Tahoma"/>
                <w:b/>
                <w:bCs/>
                <w:i/>
                <w:iCs/>
                <w:sz w:val="20"/>
                <w:szCs w:val="20"/>
                <w:lang w:bidi="ar-SA"/>
              </w:rPr>
              <w:t xml:space="preserve">Total Bills </w:t>
            </w:r>
            <w:proofErr w:type="gramStart"/>
            <w:r w:rsidRPr="00B303E6">
              <w:rPr>
                <w:rFonts w:ascii="Tahoma" w:eastAsia="Times New Roman" w:hAnsi="Tahoma" w:cs="Tahoma"/>
                <w:b/>
                <w:bCs/>
                <w:i/>
                <w:iCs/>
                <w:sz w:val="20"/>
                <w:szCs w:val="20"/>
                <w:lang w:bidi="ar-SA"/>
              </w:rPr>
              <w:t>&amp;  Payroll</w:t>
            </w:r>
            <w:proofErr w:type="gramEnd"/>
          </w:p>
        </w:tc>
        <w:tc>
          <w:tcPr>
            <w:tcW w:w="2300" w:type="dxa"/>
            <w:gridSpan w:val="3"/>
            <w:tcBorders>
              <w:top w:val="nil"/>
              <w:left w:val="nil"/>
              <w:bottom w:val="nil"/>
              <w:right w:val="nil"/>
            </w:tcBorders>
            <w:shd w:val="clear" w:color="auto" w:fill="auto"/>
            <w:noWrap/>
            <w:vAlign w:val="bottom"/>
            <w:hideMark/>
          </w:tcPr>
          <w:p w14:paraId="3FF82F73" w14:textId="77777777" w:rsidR="00B303E6" w:rsidRPr="00B303E6" w:rsidRDefault="00B303E6" w:rsidP="00B303E6">
            <w:pPr>
              <w:rPr>
                <w:rFonts w:ascii="Tahoma" w:eastAsia="Times New Roman" w:hAnsi="Tahoma" w:cs="Tahoma"/>
                <w:b/>
                <w:bCs/>
                <w:i/>
                <w:iCs/>
                <w:sz w:val="20"/>
                <w:szCs w:val="20"/>
                <w:lang w:bidi="ar-SA"/>
              </w:rPr>
            </w:pPr>
            <w:r w:rsidRPr="00B303E6">
              <w:rPr>
                <w:rFonts w:ascii="Tahoma" w:eastAsia="Times New Roman" w:hAnsi="Tahoma" w:cs="Tahoma"/>
                <w:b/>
                <w:bCs/>
                <w:i/>
                <w:iCs/>
                <w:sz w:val="20"/>
                <w:szCs w:val="20"/>
                <w:lang w:bidi="ar-SA"/>
              </w:rPr>
              <w:t xml:space="preserve"> </w:t>
            </w:r>
            <w:proofErr w:type="gramStart"/>
            <w:r w:rsidRPr="00B303E6">
              <w:rPr>
                <w:rFonts w:ascii="Tahoma" w:eastAsia="Times New Roman" w:hAnsi="Tahoma" w:cs="Tahoma"/>
                <w:b/>
                <w:bCs/>
                <w:i/>
                <w:iCs/>
                <w:sz w:val="20"/>
                <w:szCs w:val="20"/>
                <w:lang w:bidi="ar-SA"/>
              </w:rPr>
              <w:t>$  196,178.74</w:t>
            </w:r>
            <w:proofErr w:type="gramEnd"/>
            <w:r w:rsidRPr="00B303E6">
              <w:rPr>
                <w:rFonts w:ascii="Tahoma" w:eastAsia="Times New Roman" w:hAnsi="Tahoma" w:cs="Tahoma"/>
                <w:b/>
                <w:bCs/>
                <w:i/>
                <w:iCs/>
                <w:sz w:val="20"/>
                <w:szCs w:val="20"/>
                <w:lang w:bidi="ar-SA"/>
              </w:rPr>
              <w:t xml:space="preserve"> </w:t>
            </w:r>
          </w:p>
        </w:tc>
      </w:tr>
      <w:tr w:rsidR="000D5BC8" w:rsidRPr="000D5BC8" w14:paraId="73B04302" w14:textId="77777777" w:rsidTr="00B303E6">
        <w:trPr>
          <w:gridBefore w:val="2"/>
          <w:gridAfter w:val="1"/>
          <w:wBefore w:w="1440" w:type="dxa"/>
          <w:wAfter w:w="760" w:type="dxa"/>
          <w:trHeight w:val="300"/>
        </w:trPr>
        <w:tc>
          <w:tcPr>
            <w:tcW w:w="1167" w:type="dxa"/>
            <w:gridSpan w:val="2"/>
            <w:tcBorders>
              <w:top w:val="nil"/>
              <w:left w:val="nil"/>
              <w:bottom w:val="nil"/>
              <w:right w:val="nil"/>
            </w:tcBorders>
            <w:shd w:val="clear" w:color="auto" w:fill="auto"/>
            <w:noWrap/>
            <w:vAlign w:val="bottom"/>
          </w:tcPr>
          <w:p w14:paraId="09A67418" w14:textId="516ABB69" w:rsidR="000D5BC8" w:rsidRPr="000D5BC8" w:rsidRDefault="000D5BC8" w:rsidP="000D5BC8">
            <w:pPr>
              <w:rPr>
                <w:rFonts w:ascii="Tahoma" w:eastAsia="Times New Roman" w:hAnsi="Tahoma" w:cs="Tahoma"/>
                <w:sz w:val="22"/>
                <w:szCs w:val="22"/>
                <w:u w:val="single"/>
                <w:lang w:bidi="ar-SA"/>
              </w:rPr>
            </w:pPr>
          </w:p>
        </w:tc>
        <w:tc>
          <w:tcPr>
            <w:tcW w:w="1353" w:type="dxa"/>
            <w:tcBorders>
              <w:top w:val="nil"/>
              <w:left w:val="nil"/>
              <w:bottom w:val="nil"/>
              <w:right w:val="nil"/>
            </w:tcBorders>
            <w:shd w:val="clear" w:color="auto" w:fill="auto"/>
            <w:noWrap/>
            <w:vAlign w:val="bottom"/>
          </w:tcPr>
          <w:p w14:paraId="51C060D5" w14:textId="5D278D75" w:rsidR="000D5BC8" w:rsidRPr="000D5BC8" w:rsidRDefault="000D5BC8" w:rsidP="000D5BC8">
            <w:pPr>
              <w:jc w:val="right"/>
              <w:rPr>
                <w:rFonts w:ascii="Tahoma" w:eastAsia="Times New Roman" w:hAnsi="Tahoma" w:cs="Tahoma"/>
                <w:sz w:val="22"/>
                <w:szCs w:val="22"/>
                <w:u w:val="single"/>
                <w:lang w:bidi="ar-SA"/>
              </w:rPr>
            </w:pPr>
          </w:p>
        </w:tc>
        <w:tc>
          <w:tcPr>
            <w:tcW w:w="3518" w:type="dxa"/>
            <w:gridSpan w:val="2"/>
            <w:tcBorders>
              <w:top w:val="nil"/>
              <w:left w:val="nil"/>
              <w:bottom w:val="nil"/>
              <w:right w:val="nil"/>
            </w:tcBorders>
            <w:shd w:val="clear" w:color="auto" w:fill="auto"/>
            <w:vAlign w:val="bottom"/>
          </w:tcPr>
          <w:p w14:paraId="5C4FBA59" w14:textId="2B75B182" w:rsidR="000D5BC8" w:rsidRPr="000D5BC8" w:rsidRDefault="000D5BC8" w:rsidP="000D5BC8">
            <w:pPr>
              <w:rPr>
                <w:rFonts w:ascii="Tahoma" w:eastAsia="Times New Roman" w:hAnsi="Tahoma" w:cs="Tahoma"/>
                <w:sz w:val="22"/>
                <w:szCs w:val="22"/>
                <w:u w:val="single"/>
                <w:lang w:bidi="ar-SA"/>
              </w:rPr>
            </w:pPr>
          </w:p>
        </w:tc>
        <w:tc>
          <w:tcPr>
            <w:tcW w:w="1882" w:type="dxa"/>
            <w:gridSpan w:val="3"/>
            <w:tcBorders>
              <w:top w:val="nil"/>
              <w:left w:val="nil"/>
              <w:bottom w:val="nil"/>
              <w:right w:val="nil"/>
            </w:tcBorders>
            <w:shd w:val="clear" w:color="auto" w:fill="auto"/>
            <w:vAlign w:val="bottom"/>
          </w:tcPr>
          <w:p w14:paraId="79ACC28B" w14:textId="679DCAB0" w:rsidR="000D5BC8" w:rsidRPr="000D5BC8" w:rsidRDefault="000D5BC8" w:rsidP="000D5BC8">
            <w:pPr>
              <w:jc w:val="right"/>
              <w:rPr>
                <w:rFonts w:ascii="Tahoma" w:eastAsia="Times New Roman" w:hAnsi="Tahoma" w:cs="Tahoma"/>
                <w:sz w:val="22"/>
                <w:szCs w:val="22"/>
                <w:u w:val="single"/>
                <w:lang w:bidi="ar-SA"/>
              </w:rPr>
            </w:pPr>
          </w:p>
        </w:tc>
      </w:tr>
    </w:tbl>
    <w:p w14:paraId="533566C6" w14:textId="77777777" w:rsidR="00E00464" w:rsidRDefault="00E00464" w:rsidP="00B303E6">
      <w:pPr>
        <w:jc w:val="both"/>
      </w:pPr>
    </w:p>
    <w:p w14:paraId="0948927B" w14:textId="426DF8B5" w:rsidR="00B84490" w:rsidRPr="00C96352" w:rsidRDefault="00025123" w:rsidP="00B84490">
      <w:pPr>
        <w:pStyle w:val="ListParagraph"/>
        <w:ind w:left="1440"/>
        <w:jc w:val="both"/>
      </w:pPr>
      <w:r>
        <w:t xml:space="preserve">President SNYDER inquired about the </w:t>
      </w:r>
      <w:r w:rsidR="00E00464">
        <w:t xml:space="preserve">Mason Valley Conservation District bill; GM BRYAN stated it was to spray the Saroni Canal. </w:t>
      </w:r>
      <w:r w:rsidR="005910ED" w:rsidRPr="00C96352">
        <w:t xml:space="preserve"> </w:t>
      </w:r>
      <w:r w:rsidR="00E00464">
        <w:t xml:space="preserve">Ed Ryan and his crew are doing the spraying for the District and have begun spraying the drains. </w:t>
      </w:r>
    </w:p>
    <w:p w14:paraId="782B1B1A" w14:textId="33C643E0" w:rsidR="00B61E3E" w:rsidRDefault="00B61E3E" w:rsidP="005F4CA7">
      <w:pPr>
        <w:pStyle w:val="ListParagraph"/>
        <w:ind w:left="1440"/>
        <w:jc w:val="both"/>
      </w:pPr>
    </w:p>
    <w:p w14:paraId="240C273A" w14:textId="1018F802" w:rsidR="00D476EE" w:rsidRDefault="004F35EA" w:rsidP="005F4CA7">
      <w:pPr>
        <w:pStyle w:val="ListParagraph"/>
        <w:ind w:left="1440"/>
        <w:jc w:val="both"/>
      </w:pPr>
      <w:r>
        <w:t>President SNYDER inquired about the Fallon Ford-To</w:t>
      </w:r>
      <w:r w:rsidR="00D476EE">
        <w:t>yota bill; GM BRYAN stated it was funded by the Storage Water Leasing Grant</w:t>
      </w:r>
      <w:r w:rsidR="0068603A">
        <w:t xml:space="preserve"> to be used for field work</w:t>
      </w:r>
      <w:r w:rsidR="00D85110">
        <w:t xml:space="preserve"> </w:t>
      </w:r>
      <w:r w:rsidR="0068603A">
        <w:t>(Data Loggers, Flow Tracker measurements)</w:t>
      </w:r>
      <w:r w:rsidR="00D85110">
        <w:t>.</w:t>
      </w:r>
    </w:p>
    <w:p w14:paraId="0347A3A8" w14:textId="77777777" w:rsidR="00D476EE" w:rsidRDefault="00D476EE" w:rsidP="005F4CA7">
      <w:pPr>
        <w:pStyle w:val="ListParagraph"/>
        <w:ind w:left="1440"/>
        <w:jc w:val="both"/>
      </w:pPr>
    </w:p>
    <w:p w14:paraId="5826AA16" w14:textId="1613C3D4" w:rsidR="00BB0111" w:rsidRDefault="00BB0111" w:rsidP="005F4CA7">
      <w:pPr>
        <w:pStyle w:val="ListParagraph"/>
        <w:ind w:left="1440"/>
        <w:jc w:val="both"/>
      </w:pPr>
      <w:r>
        <w:t xml:space="preserve">Vice </w:t>
      </w:r>
      <w:r w:rsidR="00D85110">
        <w:t xml:space="preserve">Director ACCIARI </w:t>
      </w:r>
      <w:r>
        <w:t xml:space="preserve">made a motion to pay the bills; </w:t>
      </w:r>
      <w:r w:rsidR="00D85110">
        <w:t xml:space="preserve">Vice President MASINI </w:t>
      </w:r>
      <w:r>
        <w:t>offered a second. The vote was called for and passed unanimously.</w:t>
      </w:r>
    </w:p>
    <w:p w14:paraId="052AAA9F" w14:textId="77777777" w:rsidR="00F32831" w:rsidRPr="00C96352" w:rsidRDefault="00F32831" w:rsidP="005F4CA7">
      <w:pPr>
        <w:pStyle w:val="ListParagraph"/>
        <w:ind w:left="1440"/>
        <w:jc w:val="both"/>
      </w:pPr>
    </w:p>
    <w:p w14:paraId="28BBAFB4" w14:textId="77777777" w:rsidR="00B61E3E" w:rsidRPr="00F32831" w:rsidRDefault="00B61E3E" w:rsidP="005F4CA7">
      <w:pPr>
        <w:pStyle w:val="ListParagraph"/>
        <w:numPr>
          <w:ilvl w:val="0"/>
          <w:numId w:val="1"/>
        </w:numPr>
        <w:jc w:val="both"/>
        <w:rPr>
          <w:b/>
        </w:rPr>
      </w:pPr>
      <w:r w:rsidRPr="00F32831">
        <w:rPr>
          <w:b/>
        </w:rPr>
        <w:t>Manager’s Report</w:t>
      </w:r>
    </w:p>
    <w:p w14:paraId="4A7A1E36" w14:textId="03CA87C1" w:rsidR="00C14823" w:rsidRDefault="00511F07" w:rsidP="00E00464">
      <w:pPr>
        <w:pStyle w:val="ListParagraph"/>
        <w:ind w:left="1440"/>
        <w:jc w:val="both"/>
      </w:pPr>
      <w:r w:rsidRPr="00C96352">
        <w:t xml:space="preserve">GM BRYAN advised </w:t>
      </w:r>
      <w:r w:rsidR="00532141" w:rsidRPr="00C96352">
        <w:t>the</w:t>
      </w:r>
      <w:r w:rsidR="00E00464">
        <w:t xml:space="preserve"> </w:t>
      </w:r>
      <w:r w:rsidR="00C14823" w:rsidRPr="00C96352">
        <w:t>USGS gages f</w:t>
      </w:r>
      <w:r w:rsidR="00DD3CD1">
        <w:t xml:space="preserve">or the system </w:t>
      </w:r>
      <w:r w:rsidR="00C14823" w:rsidRPr="00C96352">
        <w:t>are provided in the Board packet.</w:t>
      </w:r>
    </w:p>
    <w:p w14:paraId="1366E730" w14:textId="6DBFCD70" w:rsidR="00E00464" w:rsidRDefault="00E00464" w:rsidP="00E00464">
      <w:pPr>
        <w:pStyle w:val="ListParagraph"/>
        <w:ind w:left="1440"/>
        <w:jc w:val="both"/>
      </w:pPr>
    </w:p>
    <w:p w14:paraId="723939F2" w14:textId="0F4C5125" w:rsidR="00E00464" w:rsidRDefault="00E00464" w:rsidP="00315045">
      <w:pPr>
        <w:pStyle w:val="ListParagraph"/>
        <w:ind w:left="1440"/>
        <w:jc w:val="both"/>
      </w:pPr>
      <w:r>
        <w:t xml:space="preserve">GM BRYAN </w:t>
      </w:r>
      <w:r w:rsidR="00315045">
        <w:t xml:space="preserve">reported the shop crew has continued working on sediment removal on the River and on repairs and maintenance on the drains. The Conservation District </w:t>
      </w:r>
      <w:r w:rsidR="005675EE">
        <w:t>has continued their efforts to spray on the District Drains.</w:t>
      </w:r>
    </w:p>
    <w:p w14:paraId="702F7E7E" w14:textId="691489C7" w:rsidR="00BD0E79" w:rsidRDefault="00BD0E79" w:rsidP="00E00464">
      <w:pPr>
        <w:pStyle w:val="ListParagraph"/>
        <w:ind w:left="1440"/>
        <w:jc w:val="both"/>
      </w:pPr>
    </w:p>
    <w:p w14:paraId="01D1237E" w14:textId="46A35D77" w:rsidR="00BB0111" w:rsidRDefault="00BD0E79" w:rsidP="004E1451">
      <w:pPr>
        <w:pStyle w:val="ListParagraph"/>
        <w:ind w:left="1440"/>
        <w:jc w:val="both"/>
      </w:pPr>
      <w:r>
        <w:t xml:space="preserve">GM BRYAN </w:t>
      </w:r>
      <w:r w:rsidR="005675EE">
        <w:t xml:space="preserve">stated that NCI received a Special Use Permit for the District’s Wabuska property.  NCI is good to begin removing all old infrastructure that is </w:t>
      </w:r>
      <w:r w:rsidR="005675EE">
        <w:lastRenderedPageBreak/>
        <w:t>currently on the property and once they are ready to build any permanent structures, they will need to come back to a future Board meeting to get approval.</w:t>
      </w:r>
    </w:p>
    <w:p w14:paraId="6D7D866E" w14:textId="039B1CAE" w:rsidR="00BD0E79" w:rsidRDefault="00BD0E79" w:rsidP="004E1451">
      <w:pPr>
        <w:pStyle w:val="ListParagraph"/>
        <w:ind w:left="1440"/>
        <w:jc w:val="both"/>
      </w:pPr>
    </w:p>
    <w:p w14:paraId="57634CEA" w14:textId="343758DC" w:rsidR="00483FD0" w:rsidRDefault="00BD0E79" w:rsidP="000E5DB1">
      <w:pPr>
        <w:pStyle w:val="ListParagraph"/>
        <w:ind w:left="1440"/>
        <w:jc w:val="both"/>
      </w:pPr>
      <w:r>
        <w:t>GM BRYAN stated th</w:t>
      </w:r>
      <w:r w:rsidR="005675EE">
        <w:t>at</w:t>
      </w:r>
      <w:r>
        <w:t xml:space="preserve"> </w:t>
      </w:r>
      <w:r w:rsidR="005675EE">
        <w:t>he and Legal Counsel DePAOLI have been working with USFS to set up a payment schedule for delinquent assessments</w:t>
      </w:r>
      <w:r w:rsidR="000E5DB1">
        <w:t xml:space="preserve"> owed to the District</w:t>
      </w:r>
      <w:r>
        <w:t>.</w:t>
      </w:r>
    </w:p>
    <w:p w14:paraId="6E7E1665" w14:textId="77777777" w:rsidR="00D85110" w:rsidRDefault="00D85110" w:rsidP="00483FD0">
      <w:pPr>
        <w:pStyle w:val="ListParagraph"/>
        <w:ind w:left="1440"/>
        <w:jc w:val="both"/>
      </w:pPr>
    </w:p>
    <w:p w14:paraId="64A697F7" w14:textId="7DD1A399" w:rsidR="00BD0E79" w:rsidRDefault="00BD0E79" w:rsidP="00483FD0">
      <w:pPr>
        <w:pStyle w:val="ListParagraph"/>
        <w:ind w:left="1440"/>
        <w:jc w:val="both"/>
      </w:pPr>
      <w:r>
        <w:t xml:space="preserve">GM BRYAN </w:t>
      </w:r>
      <w:r w:rsidR="000E5DB1">
        <w:t>reported that ITRC was down with several techs in the field in July to preform field measurements and download Data Loggers.  All information that is being complied is for conveyance loses throughout the system.  This information is beneficial to the Storage Water Leasing Program as well as the District, Canal and Ditch Companies.</w:t>
      </w:r>
    </w:p>
    <w:p w14:paraId="6D279640" w14:textId="22BC0079" w:rsidR="00AD3AE2" w:rsidRDefault="00AD3AE2" w:rsidP="000E5DB1">
      <w:pPr>
        <w:jc w:val="both"/>
      </w:pPr>
    </w:p>
    <w:p w14:paraId="216AF91A" w14:textId="3B00B966" w:rsidR="00AD3AE2" w:rsidRDefault="00AD3AE2" w:rsidP="00483FD0">
      <w:pPr>
        <w:pStyle w:val="ListParagraph"/>
        <w:ind w:left="1440"/>
        <w:jc w:val="both"/>
      </w:pPr>
      <w:r>
        <w:t>GM BRYAN stated there are two permanent storage water applications pending</w:t>
      </w:r>
      <w:r w:rsidR="00041C7C">
        <w:t xml:space="preserve"> that were posted in the MVN.  The District will follow the process completely from our Regulation 6A.</w:t>
      </w:r>
    </w:p>
    <w:p w14:paraId="7652FD04" w14:textId="68C16834" w:rsidR="00AD3AE2" w:rsidRDefault="00AD3AE2" w:rsidP="00483FD0">
      <w:pPr>
        <w:pStyle w:val="ListParagraph"/>
        <w:ind w:left="1440"/>
        <w:jc w:val="both"/>
      </w:pPr>
    </w:p>
    <w:p w14:paraId="591977BC" w14:textId="77777777" w:rsidR="00AD3AE2" w:rsidRDefault="00AD3AE2" w:rsidP="003D6919">
      <w:pPr>
        <w:jc w:val="both"/>
      </w:pPr>
    </w:p>
    <w:p w14:paraId="08652F5B" w14:textId="180B325E" w:rsidR="00B61E3E" w:rsidRDefault="00B61E3E" w:rsidP="00AD41D9">
      <w:pPr>
        <w:pStyle w:val="ListParagraph"/>
        <w:numPr>
          <w:ilvl w:val="0"/>
          <w:numId w:val="1"/>
        </w:numPr>
        <w:jc w:val="both"/>
        <w:rPr>
          <w:b/>
        </w:rPr>
      </w:pPr>
      <w:r w:rsidRPr="00C96352">
        <w:rPr>
          <w:b/>
        </w:rPr>
        <w:t>Legal Counsel’s Report:</w:t>
      </w:r>
    </w:p>
    <w:p w14:paraId="0E098957" w14:textId="55DCF1E7" w:rsidR="00C15F63" w:rsidRDefault="007F3CF5" w:rsidP="006C044E">
      <w:pPr>
        <w:ind w:left="1440"/>
        <w:jc w:val="both"/>
      </w:pPr>
      <w:r>
        <w:t>GM BRYAN gave an update from a letter sent by Counsel DePAOLI.  On the Mineral County and Walker Lake Working Group v. Walker River Irrigation District, et al., in the Nevada Supreme Court case the Nevada Supreme Court is fully briefed.  At this point there has been no word from the Court concerning a date for oral argument.</w:t>
      </w:r>
    </w:p>
    <w:p w14:paraId="1838FD0B" w14:textId="5D504578" w:rsidR="007F3CF5" w:rsidRDefault="007F3CF5" w:rsidP="006C044E">
      <w:pPr>
        <w:ind w:left="1440"/>
        <w:jc w:val="both"/>
      </w:pPr>
    </w:p>
    <w:p w14:paraId="6B85E874" w14:textId="2CAA90AD" w:rsidR="007F3CF5" w:rsidRDefault="007F3CF5" w:rsidP="006C044E">
      <w:pPr>
        <w:ind w:left="1440"/>
        <w:jc w:val="both"/>
      </w:pPr>
      <w:r>
        <w:t>GM BRYAN gave an update from the letter on the United States and Walker River Paiute Tribe v. Walker River Irrigation District case.  There was a Status Conference on August 7</w:t>
      </w:r>
      <w:r w:rsidRPr="007F3CF5">
        <w:rPr>
          <w:vertAlign w:val="superscript"/>
        </w:rPr>
        <w:t>th</w:t>
      </w:r>
      <w:r>
        <w:t xml:space="preserve"> which was the reason for Counsel DePAOLI’s absences.</w:t>
      </w:r>
    </w:p>
    <w:p w14:paraId="22469E97" w14:textId="77777777" w:rsidR="00925D37" w:rsidRDefault="00925D37" w:rsidP="00F06F55">
      <w:pPr>
        <w:jc w:val="both"/>
      </w:pPr>
    </w:p>
    <w:p w14:paraId="76F3B144" w14:textId="446762A0" w:rsidR="00BE6D7F" w:rsidRDefault="00925D37" w:rsidP="00BE6D7F">
      <w:pPr>
        <w:pStyle w:val="ListParagraph"/>
        <w:numPr>
          <w:ilvl w:val="0"/>
          <w:numId w:val="1"/>
        </w:numPr>
        <w:jc w:val="both"/>
        <w:rPr>
          <w:b/>
        </w:rPr>
      </w:pPr>
      <w:r w:rsidRPr="0041481D">
        <w:rPr>
          <w:b/>
        </w:rPr>
        <w:t>2019 Flood Mitigation Updat</w:t>
      </w:r>
      <w:r w:rsidR="00BE6D7F" w:rsidRPr="0041481D">
        <w:rPr>
          <w:b/>
        </w:rPr>
        <w:t>e</w:t>
      </w:r>
    </w:p>
    <w:p w14:paraId="4D3F77EE" w14:textId="0D0D1C46" w:rsidR="00CC34CD" w:rsidRDefault="00CC34CD" w:rsidP="00CC34CD">
      <w:pPr>
        <w:ind w:left="1440"/>
        <w:jc w:val="both"/>
      </w:pPr>
      <w:r>
        <w:t xml:space="preserve">Secretary HALTERMAN reported </w:t>
      </w:r>
      <w:r w:rsidR="00E701F2">
        <w:t>that there was a rental fee on the long reach. Not much work had been done.</w:t>
      </w:r>
    </w:p>
    <w:p w14:paraId="3DCCCAAE" w14:textId="77777777" w:rsidR="00C96A5D" w:rsidRDefault="00C96A5D" w:rsidP="00CC34CD">
      <w:pPr>
        <w:ind w:left="1440"/>
        <w:jc w:val="both"/>
      </w:pPr>
    </w:p>
    <w:p w14:paraId="71E4B7B7" w14:textId="0F230918" w:rsidR="00C96A5D" w:rsidRDefault="00C96A5D" w:rsidP="00C96A5D">
      <w:pPr>
        <w:pStyle w:val="ListParagraph"/>
        <w:numPr>
          <w:ilvl w:val="0"/>
          <w:numId w:val="1"/>
        </w:numPr>
        <w:jc w:val="both"/>
        <w:rPr>
          <w:b/>
          <w:bCs/>
        </w:rPr>
      </w:pPr>
      <w:r>
        <w:rPr>
          <w:b/>
          <w:bCs/>
        </w:rPr>
        <w:t>Review and approval of Monthly Storage Transfers.</w:t>
      </w:r>
    </w:p>
    <w:p w14:paraId="18616DC7" w14:textId="6491AFAA" w:rsidR="005E3573" w:rsidRPr="00567656" w:rsidRDefault="005E3573" w:rsidP="00DF2DF8">
      <w:pPr>
        <w:ind w:left="1440"/>
        <w:jc w:val="both"/>
      </w:pPr>
      <w:r>
        <w:t xml:space="preserve">Vice President MASINI made a motion to approve the transfer; </w:t>
      </w:r>
      <w:r w:rsidR="00E701F2">
        <w:t xml:space="preserve">Director ACCIARI </w:t>
      </w:r>
      <w:r>
        <w:t xml:space="preserve">offered a second. The vote was called for and passed unanimously. </w:t>
      </w:r>
    </w:p>
    <w:p w14:paraId="5C511103" w14:textId="77777777" w:rsidR="00C96A5D" w:rsidRPr="00C96A5D" w:rsidRDefault="00C96A5D" w:rsidP="00C96A5D">
      <w:pPr>
        <w:jc w:val="both"/>
        <w:rPr>
          <w:b/>
          <w:bCs/>
        </w:rPr>
      </w:pPr>
    </w:p>
    <w:p w14:paraId="2A4AEE8C" w14:textId="7854BA48" w:rsidR="00C96A5D" w:rsidRDefault="00C96A5D" w:rsidP="00C96A5D">
      <w:pPr>
        <w:pStyle w:val="ListParagraph"/>
        <w:numPr>
          <w:ilvl w:val="0"/>
          <w:numId w:val="1"/>
        </w:numPr>
        <w:jc w:val="both"/>
        <w:rPr>
          <w:b/>
          <w:bCs/>
        </w:rPr>
      </w:pPr>
      <w:r>
        <w:rPr>
          <w:b/>
          <w:bCs/>
        </w:rPr>
        <w:t>Storage Water Leasing Program Update</w:t>
      </w:r>
    </w:p>
    <w:p w14:paraId="657B45BA" w14:textId="2ADF3D34" w:rsidR="00567656" w:rsidRPr="00567656" w:rsidRDefault="00567656" w:rsidP="00567656">
      <w:pPr>
        <w:pStyle w:val="ListParagraph"/>
        <w:ind w:left="1440"/>
        <w:jc w:val="both"/>
      </w:pPr>
      <w:r>
        <w:t xml:space="preserve">GM BRYAN stated </w:t>
      </w:r>
      <w:r w:rsidR="005E3573">
        <w:t xml:space="preserve">the temporary transfers were approved by the Nevada State Engineers Office and the distribution plan was filed with the State of California. Within the next few weeks, the MBK Engineers will be at the District to go over how the program will work. </w:t>
      </w:r>
      <w:r w:rsidR="00D80145">
        <w:t xml:space="preserve"> </w:t>
      </w:r>
      <w:r w:rsidR="005E3573">
        <w:t>The Accounting Tool is being used and a schematic is being created to allow all users to view the information on the District’s website.</w:t>
      </w:r>
    </w:p>
    <w:p w14:paraId="708D4011" w14:textId="77777777" w:rsidR="00C96A5D" w:rsidRPr="00C96A5D" w:rsidRDefault="00C96A5D" w:rsidP="00C96A5D">
      <w:pPr>
        <w:jc w:val="both"/>
        <w:rPr>
          <w:b/>
          <w:bCs/>
        </w:rPr>
      </w:pPr>
    </w:p>
    <w:p w14:paraId="6641D972" w14:textId="073FD797" w:rsidR="00AA5BED" w:rsidRPr="00C96352" w:rsidRDefault="00AA5BED" w:rsidP="005F4CA7">
      <w:pPr>
        <w:ind w:left="706" w:hanging="706"/>
        <w:jc w:val="both"/>
        <w:rPr>
          <w:b/>
        </w:rPr>
      </w:pPr>
    </w:p>
    <w:p w14:paraId="5CC28B0E" w14:textId="5117A7F6" w:rsidR="00B61E3E" w:rsidRPr="00C96352" w:rsidRDefault="003328D4" w:rsidP="005F4CA7">
      <w:pPr>
        <w:ind w:left="706" w:hanging="706"/>
        <w:jc w:val="both"/>
        <w:rPr>
          <w:b/>
        </w:rPr>
      </w:pPr>
      <w:r>
        <w:rPr>
          <w:b/>
        </w:rPr>
        <w:t>6</w:t>
      </w:r>
      <w:r w:rsidR="00AA5BED" w:rsidRPr="00C96352">
        <w:rPr>
          <w:b/>
        </w:rPr>
        <w:t>.</w:t>
      </w:r>
      <w:r w:rsidR="00AA5BED" w:rsidRPr="00C96352">
        <w:rPr>
          <w:b/>
        </w:rPr>
        <w:tab/>
      </w:r>
      <w:r w:rsidR="00833234" w:rsidRPr="00C96352">
        <w:rPr>
          <w:b/>
        </w:rPr>
        <w:t>Update from the Division of Water Resources regarding groundwater pumping and upcoming field</w:t>
      </w:r>
      <w:r w:rsidR="00B65208" w:rsidRPr="00C96352">
        <w:rPr>
          <w:b/>
        </w:rPr>
        <w:t xml:space="preserve"> </w:t>
      </w:r>
      <w:r w:rsidR="00833234" w:rsidRPr="00C96352">
        <w:rPr>
          <w:b/>
        </w:rPr>
        <w:t>wor</w:t>
      </w:r>
      <w:r w:rsidR="00B65208" w:rsidRPr="00C96352">
        <w:rPr>
          <w:b/>
        </w:rPr>
        <w:t>k</w:t>
      </w:r>
      <w:r w:rsidR="00833234" w:rsidRPr="00C96352">
        <w:rPr>
          <w:b/>
        </w:rPr>
        <w:t xml:space="preserve"> schedules</w:t>
      </w:r>
      <w:r w:rsidR="00B61E3E" w:rsidRPr="00C96352">
        <w:rPr>
          <w:b/>
        </w:rPr>
        <w:t>.</w:t>
      </w:r>
    </w:p>
    <w:p w14:paraId="23B97E83" w14:textId="1DD22288" w:rsidR="003A05E6" w:rsidRDefault="00D80145" w:rsidP="00B1146A">
      <w:pPr>
        <w:ind w:left="706" w:hanging="706"/>
        <w:jc w:val="both"/>
      </w:pPr>
      <w:r>
        <w:lastRenderedPageBreak/>
        <w:tab/>
        <w:t xml:space="preserve">Wyatt FEREDAY reported </w:t>
      </w:r>
      <w:r w:rsidR="00031F18">
        <w:t>water pumped in Smith Valley through early July was 4,400 af in Mason Valley it was over 7,900 af, for a total of</w:t>
      </w:r>
      <w:r w:rsidR="005E3573">
        <w:t xml:space="preserve"> </w:t>
      </w:r>
      <w:r w:rsidR="00031F18">
        <w:t xml:space="preserve">12,340af of groundwater. Wyatt FEREDAY has sent out about a dozen supplemental enforcement letters to ground water right holders who were pumping water and should not </w:t>
      </w:r>
      <w:r w:rsidR="002A7A13">
        <w:t xml:space="preserve">have been pumping water through the beginning of July. Flood Mitigation </w:t>
      </w:r>
      <w:bookmarkStart w:id="0" w:name="_GoBack"/>
      <w:bookmarkEnd w:id="0"/>
      <w:r w:rsidR="002A7A13">
        <w:t>Water was taken off user statements with the State. Sarah and Wyatt will be in the area for the next couple of weeks if any questions arise.</w:t>
      </w:r>
    </w:p>
    <w:p w14:paraId="3F60A170" w14:textId="791E212C" w:rsidR="005E3573" w:rsidRDefault="005E3573" w:rsidP="005E3573">
      <w:pPr>
        <w:ind w:left="706" w:hanging="706"/>
        <w:jc w:val="both"/>
      </w:pPr>
    </w:p>
    <w:p w14:paraId="13EB8CDF" w14:textId="77777777" w:rsidR="005E3573" w:rsidRPr="00C96352" w:rsidRDefault="005E3573" w:rsidP="005E3573">
      <w:pPr>
        <w:ind w:left="706" w:hanging="706"/>
        <w:jc w:val="both"/>
      </w:pPr>
    </w:p>
    <w:p w14:paraId="31B9AE04" w14:textId="19115295" w:rsidR="00B3633D" w:rsidRPr="00C96352" w:rsidRDefault="003328D4" w:rsidP="000A56F5">
      <w:pPr>
        <w:ind w:left="706" w:hanging="706"/>
        <w:jc w:val="both"/>
        <w:rPr>
          <w:b/>
        </w:rPr>
      </w:pPr>
      <w:r>
        <w:rPr>
          <w:b/>
        </w:rPr>
        <w:t>7</w:t>
      </w:r>
      <w:r w:rsidR="00925D37">
        <w:rPr>
          <w:b/>
        </w:rPr>
        <w:t xml:space="preserve">. </w:t>
      </w:r>
      <w:r w:rsidR="00925D37">
        <w:rPr>
          <w:b/>
        </w:rPr>
        <w:tab/>
      </w:r>
      <w:r w:rsidR="00B3633D" w:rsidRPr="00C96352">
        <w:rPr>
          <w:b/>
        </w:rPr>
        <w:t xml:space="preserve">Update by Walker Basin Conservancy on activities related to the Walker Basin Restoration Program, including Acquisitions and Conservation and Stewardship Activities. </w:t>
      </w:r>
      <w:r w:rsidR="008B5BB4" w:rsidRPr="00C96352">
        <w:rPr>
          <w:b/>
        </w:rPr>
        <w:t xml:space="preserve"> </w:t>
      </w:r>
    </w:p>
    <w:p w14:paraId="7BB97146" w14:textId="6DB7A52D" w:rsidR="00116415" w:rsidRPr="00C96352" w:rsidRDefault="008B5BB4" w:rsidP="000461E6">
      <w:pPr>
        <w:ind w:left="706" w:hanging="706"/>
        <w:jc w:val="both"/>
      </w:pPr>
      <w:r w:rsidRPr="00C96352">
        <w:rPr>
          <w:b/>
        </w:rPr>
        <w:tab/>
      </w:r>
      <w:r w:rsidR="00FB3806" w:rsidRPr="00C96352">
        <w:tab/>
      </w:r>
      <w:r w:rsidR="009D3CCE">
        <w:t xml:space="preserve">Silas ADAMS stated </w:t>
      </w:r>
      <w:r w:rsidR="00C87388">
        <w:t>there was no update at this time</w:t>
      </w:r>
      <w:r w:rsidR="003328D4">
        <w:t>.</w:t>
      </w:r>
      <w:r w:rsidR="00CC34CD">
        <w:t xml:space="preserve"> </w:t>
      </w:r>
    </w:p>
    <w:p w14:paraId="757808F3" w14:textId="18FC5794" w:rsidR="00190F68" w:rsidRPr="00C96352" w:rsidRDefault="00190F68" w:rsidP="000461E6">
      <w:pPr>
        <w:ind w:left="706" w:hanging="706"/>
        <w:jc w:val="both"/>
      </w:pPr>
    </w:p>
    <w:p w14:paraId="1640C0D4" w14:textId="524F9EDB" w:rsidR="00AA5BED" w:rsidRPr="00C96352" w:rsidRDefault="003328D4" w:rsidP="00925D37">
      <w:pPr>
        <w:ind w:left="720" w:hanging="720"/>
        <w:jc w:val="both"/>
        <w:rPr>
          <w:b/>
        </w:rPr>
      </w:pPr>
      <w:r>
        <w:rPr>
          <w:b/>
        </w:rPr>
        <w:t>8</w:t>
      </w:r>
      <w:r w:rsidR="00AA5BED" w:rsidRPr="00C96352">
        <w:rPr>
          <w:b/>
        </w:rPr>
        <w:t xml:space="preserve">. </w:t>
      </w:r>
      <w:r w:rsidR="00AA5BED" w:rsidRPr="00C96352">
        <w:rPr>
          <w:b/>
        </w:rPr>
        <w:tab/>
      </w:r>
      <w:r w:rsidR="00925D37" w:rsidRPr="00C96352">
        <w:rPr>
          <w:b/>
        </w:rPr>
        <w:t>Consideration for making available and delivering well water for the District Well under Nevada State Engineer Permit No. 25813, Certification No. 8861 to lands within the Distric</w:t>
      </w:r>
      <w:r w:rsidR="00945C20">
        <w:rPr>
          <w:b/>
        </w:rPr>
        <w:t>t</w:t>
      </w:r>
      <w:r w:rsidR="00925D37" w:rsidRPr="00C96352">
        <w:rPr>
          <w:b/>
        </w:rPr>
        <w:t>.</w:t>
      </w:r>
    </w:p>
    <w:p w14:paraId="2511847B" w14:textId="19420799" w:rsidR="00AA5BED" w:rsidRPr="00C87388" w:rsidRDefault="00E77115" w:rsidP="00C87388">
      <w:pPr>
        <w:ind w:left="720"/>
        <w:jc w:val="both"/>
      </w:pPr>
      <w:r>
        <w:t>Secretary HALTERMAN stated</w:t>
      </w:r>
      <w:r w:rsidR="00272A3A">
        <w:t xml:space="preserve"> the</w:t>
      </w:r>
      <w:r w:rsidR="003328D4">
        <w:t xml:space="preserve"> District still has under 100 acre-feet of requests. GM BRYAN stated the District is </w:t>
      </w:r>
      <w:r w:rsidR="00C87388">
        <w:t xml:space="preserve">off Full and Flood and recommended that if the Board was interested it was time start it.  Vice President MASINI made a motion to start the well; Treasurer ACCIARI offered a second.  The vote was called for and passed unanimously. </w:t>
      </w:r>
    </w:p>
    <w:p w14:paraId="723668E4" w14:textId="77777777" w:rsidR="00D87BFB" w:rsidRPr="00D87BFB" w:rsidRDefault="00D87BFB" w:rsidP="00C87388">
      <w:pPr>
        <w:jc w:val="both"/>
      </w:pPr>
    </w:p>
    <w:p w14:paraId="69A77356" w14:textId="7DCC0C11" w:rsidR="00B61E3E" w:rsidRPr="00C96352" w:rsidRDefault="005C2B85" w:rsidP="005F4CA7">
      <w:pPr>
        <w:ind w:left="720" w:hanging="720"/>
        <w:jc w:val="both"/>
        <w:rPr>
          <w:b/>
        </w:rPr>
      </w:pPr>
      <w:r>
        <w:rPr>
          <w:b/>
        </w:rPr>
        <w:t>9</w:t>
      </w:r>
      <w:r w:rsidR="00B032BD" w:rsidRPr="00C96352">
        <w:rPr>
          <w:b/>
        </w:rPr>
        <w:t xml:space="preserve">. </w:t>
      </w:r>
      <w:r w:rsidR="00B032BD" w:rsidRPr="00C96352">
        <w:rPr>
          <w:b/>
        </w:rPr>
        <w:tab/>
        <w:t>Director</w:t>
      </w:r>
      <w:r w:rsidR="00B61E3E" w:rsidRPr="00C96352">
        <w:rPr>
          <w:b/>
        </w:rPr>
        <w:t xml:space="preserve"> Comment</w:t>
      </w:r>
      <w:r w:rsidR="00B032BD" w:rsidRPr="00C96352">
        <w:rPr>
          <w:b/>
        </w:rPr>
        <w:t>s</w:t>
      </w:r>
      <w:r w:rsidR="00B61E3E" w:rsidRPr="00C96352">
        <w:rPr>
          <w:b/>
        </w:rPr>
        <w:t>:</w:t>
      </w:r>
    </w:p>
    <w:p w14:paraId="1F002120" w14:textId="512AE429" w:rsidR="00B032BD" w:rsidRPr="00C96352" w:rsidRDefault="002334F5" w:rsidP="00B032BD">
      <w:pPr>
        <w:jc w:val="both"/>
      </w:pPr>
      <w:r w:rsidRPr="00C96352">
        <w:tab/>
        <w:t>None presented.</w:t>
      </w:r>
    </w:p>
    <w:p w14:paraId="757FEAEF" w14:textId="77777777" w:rsidR="002334F5" w:rsidRPr="00C96352" w:rsidRDefault="002334F5" w:rsidP="00B032BD">
      <w:pPr>
        <w:jc w:val="both"/>
      </w:pPr>
    </w:p>
    <w:p w14:paraId="355EEFFD" w14:textId="1CDF9FE2" w:rsidR="00B032BD" w:rsidRDefault="00B032BD" w:rsidP="00B032BD">
      <w:pPr>
        <w:jc w:val="both"/>
        <w:rPr>
          <w:b/>
        </w:rPr>
      </w:pPr>
      <w:r w:rsidRPr="00C96352">
        <w:rPr>
          <w:b/>
        </w:rPr>
        <w:t>1</w:t>
      </w:r>
      <w:r w:rsidR="005C2B85">
        <w:rPr>
          <w:b/>
        </w:rPr>
        <w:t>0</w:t>
      </w:r>
      <w:r w:rsidRPr="00C96352">
        <w:rPr>
          <w:b/>
        </w:rPr>
        <w:t>.</w:t>
      </w:r>
      <w:r w:rsidRPr="00C96352">
        <w:rPr>
          <w:b/>
        </w:rPr>
        <w:tab/>
        <w:t>Public Comment:</w:t>
      </w:r>
    </w:p>
    <w:p w14:paraId="5DE2F9A5" w14:textId="4CBC0DC3" w:rsidR="00121D0B" w:rsidRPr="00121D0B" w:rsidRDefault="00121D0B" w:rsidP="00B032BD">
      <w:pPr>
        <w:jc w:val="both"/>
        <w:rPr>
          <w:bCs/>
        </w:rPr>
      </w:pPr>
      <w:r>
        <w:rPr>
          <w:b/>
        </w:rPr>
        <w:tab/>
      </w:r>
      <w:r>
        <w:rPr>
          <w:bCs/>
        </w:rPr>
        <w:t>None presented.</w:t>
      </w:r>
    </w:p>
    <w:p w14:paraId="2BB7732D" w14:textId="77777777" w:rsidR="00B61E3E" w:rsidRPr="00C96352" w:rsidRDefault="00B61E3E" w:rsidP="005F4CA7">
      <w:pPr>
        <w:ind w:left="720" w:hanging="720"/>
        <w:jc w:val="both"/>
      </w:pPr>
    </w:p>
    <w:p w14:paraId="37CA46E9" w14:textId="4CF17C40" w:rsidR="00B61E3E" w:rsidRPr="00C96352" w:rsidRDefault="00C96A5D" w:rsidP="005F4CA7">
      <w:pPr>
        <w:ind w:left="720" w:hanging="720"/>
        <w:jc w:val="both"/>
        <w:rPr>
          <w:b/>
        </w:rPr>
      </w:pPr>
      <w:r>
        <w:rPr>
          <w:b/>
        </w:rPr>
        <w:t>1</w:t>
      </w:r>
      <w:r w:rsidR="005C2B85">
        <w:rPr>
          <w:b/>
        </w:rPr>
        <w:t>1</w:t>
      </w:r>
      <w:r w:rsidR="00B61E3E" w:rsidRPr="00C96352">
        <w:rPr>
          <w:b/>
        </w:rPr>
        <w:t>.</w:t>
      </w:r>
      <w:r w:rsidR="00B61E3E" w:rsidRPr="00C96352">
        <w:rPr>
          <w:b/>
        </w:rPr>
        <w:tab/>
        <w:t>Adjournment:</w:t>
      </w:r>
    </w:p>
    <w:p w14:paraId="660F3002" w14:textId="76B10EC4" w:rsidR="00B61E3E" w:rsidRDefault="00121D0B" w:rsidP="005F4CA7">
      <w:pPr>
        <w:spacing w:after="160" w:line="259" w:lineRule="auto"/>
        <w:ind w:left="720"/>
        <w:jc w:val="both"/>
      </w:pPr>
      <w:r>
        <w:t>Director ACCIARI</w:t>
      </w:r>
      <w:r w:rsidR="00F42BD7" w:rsidRPr="00C96352">
        <w:t xml:space="preserve"> made a motion to adjourn the meeting</w:t>
      </w:r>
      <w:r w:rsidR="00C96352" w:rsidRPr="00C96352">
        <w:t xml:space="preserve">; </w:t>
      </w:r>
      <w:r>
        <w:t>Vice President MASINI</w:t>
      </w:r>
      <w:r w:rsidR="00C96352" w:rsidRPr="00C96352">
        <w:t xml:space="preserve"> offered a second. </w:t>
      </w:r>
      <w:r w:rsidR="00F42BD7" w:rsidRPr="00C96352">
        <w:t xml:space="preserve">The motion was voted on and passed unanimously.  Meeting was adjourned at </w:t>
      </w:r>
      <w:r w:rsidR="009D2A7D" w:rsidRPr="00C96352">
        <w:t>1</w:t>
      </w:r>
      <w:r w:rsidR="002C20CB">
        <w:t>0</w:t>
      </w:r>
      <w:r w:rsidR="00B032BD" w:rsidRPr="00C96352">
        <w:t>:</w:t>
      </w:r>
      <w:r w:rsidR="002C20CB">
        <w:t>40</w:t>
      </w:r>
      <w:r w:rsidR="00E07AB9">
        <w:t xml:space="preserve"> </w:t>
      </w:r>
      <w:r w:rsidR="005B63D8" w:rsidRPr="00C96352">
        <w:t>A</w:t>
      </w:r>
      <w:r w:rsidR="00F42BD7" w:rsidRPr="00C96352">
        <w:t>M.</w:t>
      </w:r>
    </w:p>
    <w:p w14:paraId="0B2A6049" w14:textId="77777777" w:rsidR="006E0DBD" w:rsidRPr="00F42BD7" w:rsidRDefault="006E0DBD" w:rsidP="005F4CA7">
      <w:pPr>
        <w:spacing w:after="160" w:line="259" w:lineRule="auto"/>
        <w:ind w:left="720"/>
        <w:jc w:val="both"/>
      </w:pPr>
    </w:p>
    <w:p w14:paraId="6FB1B4FC" w14:textId="77777777" w:rsidR="00B61E3E" w:rsidRDefault="00B61E3E"/>
    <w:p w14:paraId="0F7915D8" w14:textId="77777777" w:rsidR="00C00B2C" w:rsidRDefault="00C00B2C" w:rsidP="00C00B2C">
      <w:pPr>
        <w:ind w:left="720" w:hanging="720"/>
        <w:jc w:val="both"/>
      </w:pPr>
      <w:r>
        <w:t>_____________________________</w:t>
      </w:r>
      <w:r>
        <w:tab/>
      </w:r>
      <w:r>
        <w:tab/>
      </w:r>
      <w:r>
        <w:tab/>
      </w:r>
      <w:r>
        <w:tab/>
        <w:t>____________________________</w:t>
      </w:r>
    </w:p>
    <w:p w14:paraId="3347C155" w14:textId="01FDBA48" w:rsidR="00C00B2C" w:rsidRDefault="00C00B2C" w:rsidP="00C00B2C">
      <w:pPr>
        <w:ind w:left="720" w:hanging="720"/>
        <w:jc w:val="both"/>
      </w:pPr>
      <w:r>
        <w:t xml:space="preserve">Jim Snyder, President </w:t>
      </w:r>
      <w:r>
        <w:tab/>
      </w:r>
      <w:r>
        <w:tab/>
      </w:r>
      <w:r>
        <w:tab/>
      </w:r>
      <w:r>
        <w:tab/>
      </w:r>
      <w:r>
        <w:tab/>
      </w:r>
      <w:r>
        <w:tab/>
      </w:r>
      <w:r w:rsidR="00F06F55">
        <w:t>Marcus Masini</w:t>
      </w:r>
      <w:r>
        <w:t xml:space="preserve">, Vice President </w:t>
      </w:r>
    </w:p>
    <w:p w14:paraId="62D0A6C1" w14:textId="77777777" w:rsidR="00C00B2C" w:rsidRDefault="00C00B2C" w:rsidP="00C00B2C">
      <w:pPr>
        <w:ind w:left="720" w:hanging="720"/>
        <w:jc w:val="both"/>
      </w:pPr>
    </w:p>
    <w:p w14:paraId="308D95B6" w14:textId="42B52349" w:rsidR="00C20BC9" w:rsidRDefault="00C20BC9" w:rsidP="00C00B2C">
      <w:pPr>
        <w:ind w:left="720" w:hanging="720"/>
        <w:jc w:val="both"/>
      </w:pPr>
    </w:p>
    <w:p w14:paraId="3A177BE4" w14:textId="77777777" w:rsidR="00C20BC9" w:rsidRDefault="00C20BC9" w:rsidP="00C00B2C">
      <w:pPr>
        <w:ind w:left="720" w:hanging="720"/>
        <w:jc w:val="both"/>
      </w:pPr>
    </w:p>
    <w:p w14:paraId="56BE4B1D" w14:textId="02E6D5D6" w:rsidR="00C00B2C" w:rsidRDefault="00C00B2C" w:rsidP="00C00B2C">
      <w:pPr>
        <w:ind w:left="720" w:hanging="720"/>
        <w:jc w:val="both"/>
      </w:pPr>
      <w:r>
        <w:t>____________________________</w:t>
      </w:r>
      <w:r>
        <w:tab/>
      </w:r>
      <w:r>
        <w:tab/>
      </w:r>
      <w:r>
        <w:tab/>
      </w:r>
      <w:r>
        <w:tab/>
        <w:t>__</w:t>
      </w:r>
      <w:r w:rsidR="00596367">
        <w:t>___________________________</w:t>
      </w:r>
    </w:p>
    <w:p w14:paraId="5D548514" w14:textId="77777777" w:rsidR="00C00B2C" w:rsidRDefault="00C00B2C" w:rsidP="00C00B2C">
      <w:pPr>
        <w:ind w:left="720" w:hanging="720"/>
        <w:jc w:val="both"/>
      </w:pPr>
      <w:r>
        <w:t>Richard Nuti, Treasurer</w:t>
      </w:r>
      <w:r>
        <w:tab/>
      </w:r>
      <w:r>
        <w:tab/>
      </w:r>
      <w:r>
        <w:tab/>
      </w:r>
      <w:r>
        <w:tab/>
      </w:r>
      <w:r>
        <w:tab/>
        <w:t>Dennis Acciari, Director</w:t>
      </w:r>
    </w:p>
    <w:p w14:paraId="0E823F8A" w14:textId="77777777" w:rsidR="00C00B2C" w:rsidRDefault="00C00B2C" w:rsidP="00C00B2C">
      <w:pPr>
        <w:ind w:left="720" w:hanging="720"/>
        <w:jc w:val="both"/>
      </w:pPr>
    </w:p>
    <w:p w14:paraId="35CC3A7F" w14:textId="77777777" w:rsidR="00C00B2C" w:rsidRDefault="00C00B2C" w:rsidP="00C00B2C">
      <w:pPr>
        <w:ind w:left="720" w:hanging="720"/>
        <w:jc w:val="both"/>
      </w:pPr>
    </w:p>
    <w:p w14:paraId="76ECD7CD" w14:textId="77777777" w:rsidR="00C00B2C" w:rsidRDefault="00C00B2C" w:rsidP="00C00B2C">
      <w:pPr>
        <w:ind w:left="720" w:hanging="720"/>
        <w:jc w:val="both"/>
      </w:pPr>
    </w:p>
    <w:p w14:paraId="771FC01E" w14:textId="77777777" w:rsidR="00C00B2C" w:rsidRDefault="00C00B2C" w:rsidP="00C00B2C">
      <w:pPr>
        <w:ind w:left="720" w:hanging="720"/>
        <w:jc w:val="both"/>
      </w:pPr>
      <w:r>
        <w:t>____________________________</w:t>
      </w:r>
    </w:p>
    <w:p w14:paraId="181A276D" w14:textId="6C9B1676" w:rsidR="00C00B2C" w:rsidRDefault="00F06F55" w:rsidP="00C00B2C">
      <w:pPr>
        <w:ind w:left="720" w:hanging="720"/>
        <w:jc w:val="both"/>
      </w:pPr>
      <w:r>
        <w:t>David Giorgi</w:t>
      </w:r>
      <w:r w:rsidR="00C00B2C">
        <w:t>, Director</w:t>
      </w:r>
    </w:p>
    <w:sectPr w:rsidR="00C00B2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90207" w14:textId="77777777" w:rsidR="00211D7C" w:rsidRDefault="00211D7C" w:rsidP="003A685B">
      <w:r>
        <w:separator/>
      </w:r>
    </w:p>
  </w:endnote>
  <w:endnote w:type="continuationSeparator" w:id="0">
    <w:p w14:paraId="4117729A" w14:textId="77777777" w:rsidR="00211D7C" w:rsidRDefault="00211D7C" w:rsidP="003A6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6455B" w14:textId="77777777" w:rsidR="00F05B2A" w:rsidRDefault="00F05B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8257326"/>
      <w:docPartObj>
        <w:docPartGallery w:val="Page Numbers (Bottom of Page)"/>
        <w:docPartUnique/>
      </w:docPartObj>
    </w:sdtPr>
    <w:sdtEndPr>
      <w:rPr>
        <w:noProof/>
      </w:rPr>
    </w:sdtEndPr>
    <w:sdtContent>
      <w:p w14:paraId="3B0DFDB8" w14:textId="77777777" w:rsidR="00F05B2A" w:rsidRDefault="00F05B2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2CB443A" w14:textId="77777777" w:rsidR="00F05B2A" w:rsidRDefault="00F05B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E516C" w14:textId="77777777" w:rsidR="00F05B2A" w:rsidRDefault="00F05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9BBAA" w14:textId="77777777" w:rsidR="00211D7C" w:rsidRDefault="00211D7C" w:rsidP="003A685B">
      <w:r>
        <w:separator/>
      </w:r>
    </w:p>
  </w:footnote>
  <w:footnote w:type="continuationSeparator" w:id="0">
    <w:p w14:paraId="51ABEE22" w14:textId="77777777" w:rsidR="00211D7C" w:rsidRDefault="00211D7C" w:rsidP="003A6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AB9B4" w14:textId="24679C34" w:rsidR="00F05B2A" w:rsidRDefault="00211D7C">
    <w:pPr>
      <w:pStyle w:val="Header"/>
    </w:pPr>
    <w:r>
      <w:rPr>
        <w:noProof/>
      </w:rPr>
      <w:pict w14:anchorId="06AC8B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66313"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85C12" w14:textId="0E84E7E0" w:rsidR="00F05B2A" w:rsidRDefault="00211D7C">
    <w:pPr>
      <w:pStyle w:val="Header"/>
    </w:pPr>
    <w:r>
      <w:rPr>
        <w:noProof/>
      </w:rPr>
      <w:pict w14:anchorId="57EBDC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66314" o:spid="_x0000_s2051"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CEAD6" w14:textId="00C7FCBF" w:rsidR="00F05B2A" w:rsidRDefault="00211D7C">
    <w:pPr>
      <w:pStyle w:val="Header"/>
    </w:pPr>
    <w:r>
      <w:rPr>
        <w:noProof/>
      </w:rPr>
      <w:pict w14:anchorId="3A9EFF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66312"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56144"/>
    <w:multiLevelType w:val="hybridMultilevel"/>
    <w:tmpl w:val="D7A2F926"/>
    <w:lvl w:ilvl="0" w:tplc="46883B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FB363F"/>
    <w:multiLevelType w:val="hybridMultilevel"/>
    <w:tmpl w:val="D6A4EA8E"/>
    <w:lvl w:ilvl="0" w:tplc="CBBA2536">
      <w:start w:val="7"/>
      <w:numFmt w:val="bullet"/>
      <w:lvlText w:val="-"/>
      <w:lvlJc w:val="left"/>
      <w:pPr>
        <w:ind w:left="1066" w:hanging="360"/>
      </w:pPr>
      <w:rPr>
        <w:rFonts w:ascii="Times New Roman" w:eastAsiaTheme="minorHAnsi" w:hAnsi="Times New Roman" w:cs="Times New Roman" w:hint="default"/>
      </w:rPr>
    </w:lvl>
    <w:lvl w:ilvl="1" w:tplc="04090003">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 w15:restartNumberingAfterBreak="0">
    <w:nsid w:val="30F576AD"/>
    <w:multiLevelType w:val="hybridMultilevel"/>
    <w:tmpl w:val="0A884EDA"/>
    <w:lvl w:ilvl="0" w:tplc="4E103174">
      <w:start w:val="1"/>
      <w:numFmt w:val="upperLetter"/>
      <w:lvlText w:val="%1."/>
      <w:lvlJc w:val="left"/>
      <w:pPr>
        <w:ind w:left="1440" w:hanging="720"/>
      </w:pPr>
      <w:rPr>
        <w:rFonts w:hint="default"/>
        <w:b/>
      </w:rPr>
    </w:lvl>
    <w:lvl w:ilvl="1" w:tplc="7D3CCC7C">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301916"/>
    <w:multiLevelType w:val="hybridMultilevel"/>
    <w:tmpl w:val="996C41FA"/>
    <w:lvl w:ilvl="0" w:tplc="21AE763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F056CD"/>
    <w:multiLevelType w:val="hybridMultilevel"/>
    <w:tmpl w:val="CBF8882C"/>
    <w:lvl w:ilvl="0" w:tplc="ADD8D840">
      <w:start w:val="9"/>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36F1AD1"/>
    <w:multiLevelType w:val="hybridMultilevel"/>
    <w:tmpl w:val="1B280E5C"/>
    <w:lvl w:ilvl="0" w:tplc="2946D878">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70061A7"/>
    <w:multiLevelType w:val="hybridMultilevel"/>
    <w:tmpl w:val="6352CFE6"/>
    <w:lvl w:ilvl="0" w:tplc="A3E88936">
      <w:start w:val="10"/>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8E604FD"/>
    <w:multiLevelType w:val="hybridMultilevel"/>
    <w:tmpl w:val="A2CE48E0"/>
    <w:lvl w:ilvl="0" w:tplc="D0E42FC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4"/>
  </w:num>
  <w:num w:numId="5">
    <w:abstractNumId w:val="1"/>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E3E"/>
    <w:rsid w:val="0000345A"/>
    <w:rsid w:val="00010C13"/>
    <w:rsid w:val="00014039"/>
    <w:rsid w:val="00017DA4"/>
    <w:rsid w:val="00025123"/>
    <w:rsid w:val="00031F18"/>
    <w:rsid w:val="00040DE1"/>
    <w:rsid w:val="00041169"/>
    <w:rsid w:val="00041C7C"/>
    <w:rsid w:val="00045C65"/>
    <w:rsid w:val="000461E6"/>
    <w:rsid w:val="00055C25"/>
    <w:rsid w:val="00062655"/>
    <w:rsid w:val="00066C07"/>
    <w:rsid w:val="00074ACB"/>
    <w:rsid w:val="00092C18"/>
    <w:rsid w:val="000A56F5"/>
    <w:rsid w:val="000A6E97"/>
    <w:rsid w:val="000B084E"/>
    <w:rsid w:val="000B1D4B"/>
    <w:rsid w:val="000B3278"/>
    <w:rsid w:val="000D5BC8"/>
    <w:rsid w:val="000D7878"/>
    <w:rsid w:val="000E5384"/>
    <w:rsid w:val="000E5DB1"/>
    <w:rsid w:val="000E71F6"/>
    <w:rsid w:val="000F415A"/>
    <w:rsid w:val="00116415"/>
    <w:rsid w:val="00121D0B"/>
    <w:rsid w:val="00132DEF"/>
    <w:rsid w:val="001362FC"/>
    <w:rsid w:val="00141B74"/>
    <w:rsid w:val="00145150"/>
    <w:rsid w:val="0016333B"/>
    <w:rsid w:val="00185E76"/>
    <w:rsid w:val="00190F68"/>
    <w:rsid w:val="001B18CF"/>
    <w:rsid w:val="001B7B44"/>
    <w:rsid w:val="001C098D"/>
    <w:rsid w:val="001D14E2"/>
    <w:rsid w:val="001D41EF"/>
    <w:rsid w:val="001D4F26"/>
    <w:rsid w:val="001F026C"/>
    <w:rsid w:val="00203FB0"/>
    <w:rsid w:val="00211D7C"/>
    <w:rsid w:val="002170B5"/>
    <w:rsid w:val="002334F5"/>
    <w:rsid w:val="0027266C"/>
    <w:rsid w:val="00272A3A"/>
    <w:rsid w:val="002760F7"/>
    <w:rsid w:val="00283FAB"/>
    <w:rsid w:val="00295F22"/>
    <w:rsid w:val="002A3348"/>
    <w:rsid w:val="002A7A13"/>
    <w:rsid w:val="002B0DC2"/>
    <w:rsid w:val="002B49EF"/>
    <w:rsid w:val="002C20CB"/>
    <w:rsid w:val="002C29EA"/>
    <w:rsid w:val="002D743B"/>
    <w:rsid w:val="002F08E5"/>
    <w:rsid w:val="00304944"/>
    <w:rsid w:val="00306AAE"/>
    <w:rsid w:val="00307611"/>
    <w:rsid w:val="00313547"/>
    <w:rsid w:val="00315045"/>
    <w:rsid w:val="003206AA"/>
    <w:rsid w:val="003269D1"/>
    <w:rsid w:val="0032731D"/>
    <w:rsid w:val="003328D4"/>
    <w:rsid w:val="0033340B"/>
    <w:rsid w:val="0034347E"/>
    <w:rsid w:val="00357A12"/>
    <w:rsid w:val="003604D9"/>
    <w:rsid w:val="00372BA0"/>
    <w:rsid w:val="00374FB8"/>
    <w:rsid w:val="003862EF"/>
    <w:rsid w:val="00391977"/>
    <w:rsid w:val="00393F6F"/>
    <w:rsid w:val="003A05E6"/>
    <w:rsid w:val="003A3CED"/>
    <w:rsid w:val="003A685B"/>
    <w:rsid w:val="003A7230"/>
    <w:rsid w:val="003B2CB3"/>
    <w:rsid w:val="003C1B84"/>
    <w:rsid w:val="003D6919"/>
    <w:rsid w:val="003D6B3B"/>
    <w:rsid w:val="003F4768"/>
    <w:rsid w:val="00402CDA"/>
    <w:rsid w:val="0041481D"/>
    <w:rsid w:val="004220D1"/>
    <w:rsid w:val="00432324"/>
    <w:rsid w:val="00440551"/>
    <w:rsid w:val="00447B1E"/>
    <w:rsid w:val="00452150"/>
    <w:rsid w:val="00465340"/>
    <w:rsid w:val="004668BD"/>
    <w:rsid w:val="0047663A"/>
    <w:rsid w:val="00483FD0"/>
    <w:rsid w:val="00491907"/>
    <w:rsid w:val="004947A4"/>
    <w:rsid w:val="004C3719"/>
    <w:rsid w:val="004E1451"/>
    <w:rsid w:val="004E736C"/>
    <w:rsid w:val="004F0C87"/>
    <w:rsid w:val="004F1D59"/>
    <w:rsid w:val="004F35EA"/>
    <w:rsid w:val="004F7DFB"/>
    <w:rsid w:val="00511F07"/>
    <w:rsid w:val="00532141"/>
    <w:rsid w:val="005348E2"/>
    <w:rsid w:val="005353DB"/>
    <w:rsid w:val="00557700"/>
    <w:rsid w:val="00567559"/>
    <w:rsid w:val="005675EE"/>
    <w:rsid w:val="00567656"/>
    <w:rsid w:val="00576C95"/>
    <w:rsid w:val="00577AB1"/>
    <w:rsid w:val="00577F29"/>
    <w:rsid w:val="0058161F"/>
    <w:rsid w:val="005910ED"/>
    <w:rsid w:val="00591C51"/>
    <w:rsid w:val="00596367"/>
    <w:rsid w:val="00596A5E"/>
    <w:rsid w:val="005A235F"/>
    <w:rsid w:val="005B63D8"/>
    <w:rsid w:val="005B770F"/>
    <w:rsid w:val="005C211C"/>
    <w:rsid w:val="005C2B85"/>
    <w:rsid w:val="005E3573"/>
    <w:rsid w:val="005E5CE5"/>
    <w:rsid w:val="005F1A2F"/>
    <w:rsid w:val="005F23FF"/>
    <w:rsid w:val="005F4CA7"/>
    <w:rsid w:val="005F77B8"/>
    <w:rsid w:val="00600E6C"/>
    <w:rsid w:val="0061000B"/>
    <w:rsid w:val="00613478"/>
    <w:rsid w:val="0061507A"/>
    <w:rsid w:val="0061678F"/>
    <w:rsid w:val="00620F76"/>
    <w:rsid w:val="00625367"/>
    <w:rsid w:val="0063623A"/>
    <w:rsid w:val="00641970"/>
    <w:rsid w:val="00646EE7"/>
    <w:rsid w:val="00650AC7"/>
    <w:rsid w:val="0065572A"/>
    <w:rsid w:val="00677318"/>
    <w:rsid w:val="00680534"/>
    <w:rsid w:val="00682D11"/>
    <w:rsid w:val="00683297"/>
    <w:rsid w:val="0068603A"/>
    <w:rsid w:val="006B712C"/>
    <w:rsid w:val="006C044E"/>
    <w:rsid w:val="006D2679"/>
    <w:rsid w:val="006D50A9"/>
    <w:rsid w:val="006E04DC"/>
    <w:rsid w:val="006E0DBD"/>
    <w:rsid w:val="006E29E9"/>
    <w:rsid w:val="006E438E"/>
    <w:rsid w:val="007048CB"/>
    <w:rsid w:val="0071203F"/>
    <w:rsid w:val="007452A1"/>
    <w:rsid w:val="00770E94"/>
    <w:rsid w:val="00773649"/>
    <w:rsid w:val="0078189B"/>
    <w:rsid w:val="00783947"/>
    <w:rsid w:val="00785C8D"/>
    <w:rsid w:val="00786B11"/>
    <w:rsid w:val="007A271C"/>
    <w:rsid w:val="007B28A4"/>
    <w:rsid w:val="007C46E7"/>
    <w:rsid w:val="007D5D19"/>
    <w:rsid w:val="007D5E70"/>
    <w:rsid w:val="007F29CF"/>
    <w:rsid w:val="007F3CF5"/>
    <w:rsid w:val="007F560F"/>
    <w:rsid w:val="00806F39"/>
    <w:rsid w:val="00812785"/>
    <w:rsid w:val="008227AB"/>
    <w:rsid w:val="008234AE"/>
    <w:rsid w:val="008312BB"/>
    <w:rsid w:val="00833234"/>
    <w:rsid w:val="00836C05"/>
    <w:rsid w:val="0084410C"/>
    <w:rsid w:val="0087130E"/>
    <w:rsid w:val="0087140A"/>
    <w:rsid w:val="00877EAF"/>
    <w:rsid w:val="00880700"/>
    <w:rsid w:val="008902D9"/>
    <w:rsid w:val="00894393"/>
    <w:rsid w:val="008970D0"/>
    <w:rsid w:val="008B1746"/>
    <w:rsid w:val="008B5BB4"/>
    <w:rsid w:val="008B6B50"/>
    <w:rsid w:val="008B7188"/>
    <w:rsid w:val="008B73E5"/>
    <w:rsid w:val="008C16CA"/>
    <w:rsid w:val="008C31E4"/>
    <w:rsid w:val="008C7986"/>
    <w:rsid w:val="008D2FB6"/>
    <w:rsid w:val="008D698D"/>
    <w:rsid w:val="008E1C2E"/>
    <w:rsid w:val="008E68B7"/>
    <w:rsid w:val="00900AB2"/>
    <w:rsid w:val="0090225F"/>
    <w:rsid w:val="00912EE2"/>
    <w:rsid w:val="009146F8"/>
    <w:rsid w:val="00916F6C"/>
    <w:rsid w:val="00925D37"/>
    <w:rsid w:val="00935C29"/>
    <w:rsid w:val="00940056"/>
    <w:rsid w:val="009434D8"/>
    <w:rsid w:val="00945C20"/>
    <w:rsid w:val="0094709C"/>
    <w:rsid w:val="00950A25"/>
    <w:rsid w:val="00954552"/>
    <w:rsid w:val="00956871"/>
    <w:rsid w:val="009613DB"/>
    <w:rsid w:val="00961A6D"/>
    <w:rsid w:val="00972E6C"/>
    <w:rsid w:val="009738C8"/>
    <w:rsid w:val="00980058"/>
    <w:rsid w:val="00980C89"/>
    <w:rsid w:val="0098135C"/>
    <w:rsid w:val="00982AA7"/>
    <w:rsid w:val="00983517"/>
    <w:rsid w:val="009913E6"/>
    <w:rsid w:val="00991FCC"/>
    <w:rsid w:val="009924DE"/>
    <w:rsid w:val="009B36F4"/>
    <w:rsid w:val="009B3D3B"/>
    <w:rsid w:val="009B6726"/>
    <w:rsid w:val="009C0E19"/>
    <w:rsid w:val="009D2A7D"/>
    <w:rsid w:val="009D3CCE"/>
    <w:rsid w:val="009D4BCB"/>
    <w:rsid w:val="009F209A"/>
    <w:rsid w:val="009F303F"/>
    <w:rsid w:val="00A169B6"/>
    <w:rsid w:val="00A3065B"/>
    <w:rsid w:val="00A51966"/>
    <w:rsid w:val="00A565EE"/>
    <w:rsid w:val="00A578DF"/>
    <w:rsid w:val="00A60D6F"/>
    <w:rsid w:val="00A70B1C"/>
    <w:rsid w:val="00A94D62"/>
    <w:rsid w:val="00AA075C"/>
    <w:rsid w:val="00AA27AC"/>
    <w:rsid w:val="00AA3667"/>
    <w:rsid w:val="00AA3D19"/>
    <w:rsid w:val="00AA5BED"/>
    <w:rsid w:val="00AD3AE2"/>
    <w:rsid w:val="00AD41D9"/>
    <w:rsid w:val="00AF1A69"/>
    <w:rsid w:val="00AF2C4F"/>
    <w:rsid w:val="00AF3380"/>
    <w:rsid w:val="00AF7A62"/>
    <w:rsid w:val="00AF7DC2"/>
    <w:rsid w:val="00B032BD"/>
    <w:rsid w:val="00B1146A"/>
    <w:rsid w:val="00B20CD0"/>
    <w:rsid w:val="00B303E6"/>
    <w:rsid w:val="00B3122E"/>
    <w:rsid w:val="00B316F2"/>
    <w:rsid w:val="00B3633D"/>
    <w:rsid w:val="00B44C69"/>
    <w:rsid w:val="00B47248"/>
    <w:rsid w:val="00B61E3E"/>
    <w:rsid w:val="00B65208"/>
    <w:rsid w:val="00B76009"/>
    <w:rsid w:val="00B83F11"/>
    <w:rsid w:val="00B84490"/>
    <w:rsid w:val="00B9201E"/>
    <w:rsid w:val="00BA3CA0"/>
    <w:rsid w:val="00BA644D"/>
    <w:rsid w:val="00BB0111"/>
    <w:rsid w:val="00BB1CA1"/>
    <w:rsid w:val="00BB3384"/>
    <w:rsid w:val="00BC0F8A"/>
    <w:rsid w:val="00BC1822"/>
    <w:rsid w:val="00BD0E79"/>
    <w:rsid w:val="00BE6D7F"/>
    <w:rsid w:val="00BF7434"/>
    <w:rsid w:val="00C00B2C"/>
    <w:rsid w:val="00C0113A"/>
    <w:rsid w:val="00C10288"/>
    <w:rsid w:val="00C105C8"/>
    <w:rsid w:val="00C14823"/>
    <w:rsid w:val="00C15F63"/>
    <w:rsid w:val="00C20BC9"/>
    <w:rsid w:val="00C27C20"/>
    <w:rsid w:val="00C360D0"/>
    <w:rsid w:val="00C46238"/>
    <w:rsid w:val="00C556D3"/>
    <w:rsid w:val="00C60D47"/>
    <w:rsid w:val="00C717CC"/>
    <w:rsid w:val="00C736EA"/>
    <w:rsid w:val="00C85D5E"/>
    <w:rsid w:val="00C85F7C"/>
    <w:rsid w:val="00C86FAE"/>
    <w:rsid w:val="00C87388"/>
    <w:rsid w:val="00C96352"/>
    <w:rsid w:val="00C96A5D"/>
    <w:rsid w:val="00CB6A14"/>
    <w:rsid w:val="00CC34CD"/>
    <w:rsid w:val="00CD08A4"/>
    <w:rsid w:val="00CE5443"/>
    <w:rsid w:val="00D01469"/>
    <w:rsid w:val="00D2510D"/>
    <w:rsid w:val="00D27CFC"/>
    <w:rsid w:val="00D476EE"/>
    <w:rsid w:val="00D50FFD"/>
    <w:rsid w:val="00D60D3B"/>
    <w:rsid w:val="00D75239"/>
    <w:rsid w:val="00D76BE8"/>
    <w:rsid w:val="00D80145"/>
    <w:rsid w:val="00D821DD"/>
    <w:rsid w:val="00D84A82"/>
    <w:rsid w:val="00D85110"/>
    <w:rsid w:val="00D856C7"/>
    <w:rsid w:val="00D87BFB"/>
    <w:rsid w:val="00DA2A4F"/>
    <w:rsid w:val="00DA63FA"/>
    <w:rsid w:val="00DB5737"/>
    <w:rsid w:val="00DD3BFD"/>
    <w:rsid w:val="00DD3CD1"/>
    <w:rsid w:val="00DD65CF"/>
    <w:rsid w:val="00DF1069"/>
    <w:rsid w:val="00DF2A42"/>
    <w:rsid w:val="00DF2DF8"/>
    <w:rsid w:val="00E00464"/>
    <w:rsid w:val="00E0363D"/>
    <w:rsid w:val="00E044B1"/>
    <w:rsid w:val="00E071B8"/>
    <w:rsid w:val="00E07AB9"/>
    <w:rsid w:val="00E15190"/>
    <w:rsid w:val="00E16537"/>
    <w:rsid w:val="00E20569"/>
    <w:rsid w:val="00E209A6"/>
    <w:rsid w:val="00E20CB3"/>
    <w:rsid w:val="00E33B9A"/>
    <w:rsid w:val="00E434ED"/>
    <w:rsid w:val="00E47E8B"/>
    <w:rsid w:val="00E56393"/>
    <w:rsid w:val="00E65AFA"/>
    <w:rsid w:val="00E701F2"/>
    <w:rsid w:val="00E72E3B"/>
    <w:rsid w:val="00E77115"/>
    <w:rsid w:val="00E8061E"/>
    <w:rsid w:val="00E84A6A"/>
    <w:rsid w:val="00E8536B"/>
    <w:rsid w:val="00E90337"/>
    <w:rsid w:val="00E9579A"/>
    <w:rsid w:val="00EB1378"/>
    <w:rsid w:val="00EC61A4"/>
    <w:rsid w:val="00EE7FB1"/>
    <w:rsid w:val="00F05B2A"/>
    <w:rsid w:val="00F06F55"/>
    <w:rsid w:val="00F1218C"/>
    <w:rsid w:val="00F12417"/>
    <w:rsid w:val="00F13C0D"/>
    <w:rsid w:val="00F14886"/>
    <w:rsid w:val="00F23056"/>
    <w:rsid w:val="00F239DD"/>
    <w:rsid w:val="00F32831"/>
    <w:rsid w:val="00F341CD"/>
    <w:rsid w:val="00F42BD7"/>
    <w:rsid w:val="00F45246"/>
    <w:rsid w:val="00F570DF"/>
    <w:rsid w:val="00F70D1B"/>
    <w:rsid w:val="00F91CA3"/>
    <w:rsid w:val="00F91CE7"/>
    <w:rsid w:val="00F9785E"/>
    <w:rsid w:val="00FB3806"/>
    <w:rsid w:val="00FB3E77"/>
    <w:rsid w:val="00FC077D"/>
    <w:rsid w:val="00FC79C6"/>
    <w:rsid w:val="00FD0F28"/>
    <w:rsid w:val="00FD56BA"/>
    <w:rsid w:val="00FD69F7"/>
    <w:rsid w:val="00FF4D01"/>
    <w:rsid w:val="00FF6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65E6D1"/>
  <w15:chartTrackingRefBased/>
  <w15:docId w15:val="{BECE7F89-CD32-427A-B494-75C7A225D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61E3E"/>
    <w:pPr>
      <w:spacing w:after="0" w:line="240" w:lineRule="auto"/>
    </w:pPr>
    <w:rPr>
      <w:rFonts w:ascii="Times New Roman" w:hAnsi="Times New Roman"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E3E"/>
    <w:pPr>
      <w:ind w:left="720"/>
      <w:contextualSpacing/>
    </w:pPr>
  </w:style>
  <w:style w:type="paragraph" w:styleId="Header">
    <w:name w:val="header"/>
    <w:basedOn w:val="Normal"/>
    <w:link w:val="HeaderChar"/>
    <w:uiPriority w:val="99"/>
    <w:unhideWhenUsed/>
    <w:rsid w:val="003A685B"/>
    <w:pPr>
      <w:tabs>
        <w:tab w:val="center" w:pos="4680"/>
        <w:tab w:val="right" w:pos="9360"/>
      </w:tabs>
    </w:pPr>
  </w:style>
  <w:style w:type="character" w:customStyle="1" w:styleId="HeaderChar">
    <w:name w:val="Header Char"/>
    <w:basedOn w:val="DefaultParagraphFont"/>
    <w:link w:val="Header"/>
    <w:uiPriority w:val="99"/>
    <w:rsid w:val="003A685B"/>
    <w:rPr>
      <w:rFonts w:ascii="Times New Roman" w:hAnsi="Times New Roman" w:cs="Times New Roman"/>
      <w:sz w:val="24"/>
      <w:szCs w:val="24"/>
      <w:lang w:bidi="en-US"/>
    </w:rPr>
  </w:style>
  <w:style w:type="paragraph" w:styleId="Footer">
    <w:name w:val="footer"/>
    <w:basedOn w:val="Normal"/>
    <w:link w:val="FooterChar"/>
    <w:uiPriority w:val="99"/>
    <w:unhideWhenUsed/>
    <w:rsid w:val="003A685B"/>
    <w:pPr>
      <w:tabs>
        <w:tab w:val="center" w:pos="4680"/>
        <w:tab w:val="right" w:pos="9360"/>
      </w:tabs>
    </w:pPr>
  </w:style>
  <w:style w:type="character" w:customStyle="1" w:styleId="FooterChar">
    <w:name w:val="Footer Char"/>
    <w:basedOn w:val="DefaultParagraphFont"/>
    <w:link w:val="Footer"/>
    <w:uiPriority w:val="99"/>
    <w:rsid w:val="003A685B"/>
    <w:rPr>
      <w:rFonts w:ascii="Times New Roman" w:hAnsi="Times New Roman" w:cs="Times New Roman"/>
      <w:sz w:val="24"/>
      <w:szCs w:val="24"/>
      <w:lang w:bidi="en-US"/>
    </w:rPr>
  </w:style>
  <w:style w:type="paragraph" w:styleId="BalloonText">
    <w:name w:val="Balloon Text"/>
    <w:basedOn w:val="Normal"/>
    <w:link w:val="BalloonTextChar"/>
    <w:uiPriority w:val="99"/>
    <w:semiHidden/>
    <w:unhideWhenUsed/>
    <w:rsid w:val="003334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40B"/>
    <w:rPr>
      <w:rFonts w:ascii="Segoe U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56523">
      <w:bodyDiv w:val="1"/>
      <w:marLeft w:val="0"/>
      <w:marRight w:val="0"/>
      <w:marTop w:val="0"/>
      <w:marBottom w:val="0"/>
      <w:divBdr>
        <w:top w:val="none" w:sz="0" w:space="0" w:color="auto"/>
        <w:left w:val="none" w:sz="0" w:space="0" w:color="auto"/>
        <w:bottom w:val="none" w:sz="0" w:space="0" w:color="auto"/>
        <w:right w:val="none" w:sz="0" w:space="0" w:color="auto"/>
      </w:divBdr>
    </w:div>
    <w:div w:id="89279429">
      <w:bodyDiv w:val="1"/>
      <w:marLeft w:val="0"/>
      <w:marRight w:val="0"/>
      <w:marTop w:val="0"/>
      <w:marBottom w:val="0"/>
      <w:divBdr>
        <w:top w:val="none" w:sz="0" w:space="0" w:color="auto"/>
        <w:left w:val="none" w:sz="0" w:space="0" w:color="auto"/>
        <w:bottom w:val="none" w:sz="0" w:space="0" w:color="auto"/>
        <w:right w:val="none" w:sz="0" w:space="0" w:color="auto"/>
      </w:divBdr>
    </w:div>
    <w:div w:id="106049731">
      <w:bodyDiv w:val="1"/>
      <w:marLeft w:val="0"/>
      <w:marRight w:val="0"/>
      <w:marTop w:val="0"/>
      <w:marBottom w:val="0"/>
      <w:divBdr>
        <w:top w:val="none" w:sz="0" w:space="0" w:color="auto"/>
        <w:left w:val="none" w:sz="0" w:space="0" w:color="auto"/>
        <w:bottom w:val="none" w:sz="0" w:space="0" w:color="auto"/>
        <w:right w:val="none" w:sz="0" w:space="0" w:color="auto"/>
      </w:divBdr>
    </w:div>
    <w:div w:id="446121008">
      <w:bodyDiv w:val="1"/>
      <w:marLeft w:val="0"/>
      <w:marRight w:val="0"/>
      <w:marTop w:val="0"/>
      <w:marBottom w:val="0"/>
      <w:divBdr>
        <w:top w:val="none" w:sz="0" w:space="0" w:color="auto"/>
        <w:left w:val="none" w:sz="0" w:space="0" w:color="auto"/>
        <w:bottom w:val="none" w:sz="0" w:space="0" w:color="auto"/>
        <w:right w:val="none" w:sz="0" w:space="0" w:color="auto"/>
      </w:divBdr>
    </w:div>
    <w:div w:id="469247213">
      <w:bodyDiv w:val="1"/>
      <w:marLeft w:val="0"/>
      <w:marRight w:val="0"/>
      <w:marTop w:val="0"/>
      <w:marBottom w:val="0"/>
      <w:divBdr>
        <w:top w:val="none" w:sz="0" w:space="0" w:color="auto"/>
        <w:left w:val="none" w:sz="0" w:space="0" w:color="auto"/>
        <w:bottom w:val="none" w:sz="0" w:space="0" w:color="auto"/>
        <w:right w:val="none" w:sz="0" w:space="0" w:color="auto"/>
      </w:divBdr>
    </w:div>
    <w:div w:id="772289086">
      <w:bodyDiv w:val="1"/>
      <w:marLeft w:val="0"/>
      <w:marRight w:val="0"/>
      <w:marTop w:val="0"/>
      <w:marBottom w:val="0"/>
      <w:divBdr>
        <w:top w:val="none" w:sz="0" w:space="0" w:color="auto"/>
        <w:left w:val="none" w:sz="0" w:space="0" w:color="auto"/>
        <w:bottom w:val="none" w:sz="0" w:space="0" w:color="auto"/>
        <w:right w:val="none" w:sz="0" w:space="0" w:color="auto"/>
      </w:divBdr>
    </w:div>
    <w:div w:id="817772096">
      <w:bodyDiv w:val="1"/>
      <w:marLeft w:val="0"/>
      <w:marRight w:val="0"/>
      <w:marTop w:val="0"/>
      <w:marBottom w:val="0"/>
      <w:divBdr>
        <w:top w:val="none" w:sz="0" w:space="0" w:color="auto"/>
        <w:left w:val="none" w:sz="0" w:space="0" w:color="auto"/>
        <w:bottom w:val="none" w:sz="0" w:space="0" w:color="auto"/>
        <w:right w:val="none" w:sz="0" w:space="0" w:color="auto"/>
      </w:divBdr>
    </w:div>
    <w:div w:id="939413146">
      <w:bodyDiv w:val="1"/>
      <w:marLeft w:val="0"/>
      <w:marRight w:val="0"/>
      <w:marTop w:val="0"/>
      <w:marBottom w:val="0"/>
      <w:divBdr>
        <w:top w:val="none" w:sz="0" w:space="0" w:color="auto"/>
        <w:left w:val="none" w:sz="0" w:space="0" w:color="auto"/>
        <w:bottom w:val="none" w:sz="0" w:space="0" w:color="auto"/>
        <w:right w:val="none" w:sz="0" w:space="0" w:color="auto"/>
      </w:divBdr>
    </w:div>
    <w:div w:id="999121039">
      <w:bodyDiv w:val="1"/>
      <w:marLeft w:val="0"/>
      <w:marRight w:val="0"/>
      <w:marTop w:val="0"/>
      <w:marBottom w:val="0"/>
      <w:divBdr>
        <w:top w:val="none" w:sz="0" w:space="0" w:color="auto"/>
        <w:left w:val="none" w:sz="0" w:space="0" w:color="auto"/>
        <w:bottom w:val="none" w:sz="0" w:space="0" w:color="auto"/>
        <w:right w:val="none" w:sz="0" w:space="0" w:color="auto"/>
      </w:divBdr>
    </w:div>
    <w:div w:id="1295016087">
      <w:bodyDiv w:val="1"/>
      <w:marLeft w:val="0"/>
      <w:marRight w:val="0"/>
      <w:marTop w:val="0"/>
      <w:marBottom w:val="0"/>
      <w:divBdr>
        <w:top w:val="none" w:sz="0" w:space="0" w:color="auto"/>
        <w:left w:val="none" w:sz="0" w:space="0" w:color="auto"/>
        <w:bottom w:val="none" w:sz="0" w:space="0" w:color="auto"/>
        <w:right w:val="none" w:sz="0" w:space="0" w:color="auto"/>
      </w:divBdr>
    </w:div>
    <w:div w:id="1304700290">
      <w:bodyDiv w:val="1"/>
      <w:marLeft w:val="0"/>
      <w:marRight w:val="0"/>
      <w:marTop w:val="0"/>
      <w:marBottom w:val="0"/>
      <w:divBdr>
        <w:top w:val="none" w:sz="0" w:space="0" w:color="auto"/>
        <w:left w:val="none" w:sz="0" w:space="0" w:color="auto"/>
        <w:bottom w:val="none" w:sz="0" w:space="0" w:color="auto"/>
        <w:right w:val="none" w:sz="0" w:space="0" w:color="auto"/>
      </w:divBdr>
    </w:div>
    <w:div w:id="1328442274">
      <w:bodyDiv w:val="1"/>
      <w:marLeft w:val="0"/>
      <w:marRight w:val="0"/>
      <w:marTop w:val="0"/>
      <w:marBottom w:val="0"/>
      <w:divBdr>
        <w:top w:val="none" w:sz="0" w:space="0" w:color="auto"/>
        <w:left w:val="none" w:sz="0" w:space="0" w:color="auto"/>
        <w:bottom w:val="none" w:sz="0" w:space="0" w:color="auto"/>
        <w:right w:val="none" w:sz="0" w:space="0" w:color="auto"/>
      </w:divBdr>
    </w:div>
    <w:div w:id="1388530101">
      <w:bodyDiv w:val="1"/>
      <w:marLeft w:val="0"/>
      <w:marRight w:val="0"/>
      <w:marTop w:val="0"/>
      <w:marBottom w:val="0"/>
      <w:divBdr>
        <w:top w:val="none" w:sz="0" w:space="0" w:color="auto"/>
        <w:left w:val="none" w:sz="0" w:space="0" w:color="auto"/>
        <w:bottom w:val="none" w:sz="0" w:space="0" w:color="auto"/>
        <w:right w:val="none" w:sz="0" w:space="0" w:color="auto"/>
      </w:divBdr>
    </w:div>
    <w:div w:id="1525173195">
      <w:bodyDiv w:val="1"/>
      <w:marLeft w:val="0"/>
      <w:marRight w:val="0"/>
      <w:marTop w:val="0"/>
      <w:marBottom w:val="0"/>
      <w:divBdr>
        <w:top w:val="none" w:sz="0" w:space="0" w:color="auto"/>
        <w:left w:val="none" w:sz="0" w:space="0" w:color="auto"/>
        <w:bottom w:val="none" w:sz="0" w:space="0" w:color="auto"/>
        <w:right w:val="none" w:sz="0" w:space="0" w:color="auto"/>
      </w:divBdr>
    </w:div>
    <w:div w:id="1856187550">
      <w:bodyDiv w:val="1"/>
      <w:marLeft w:val="0"/>
      <w:marRight w:val="0"/>
      <w:marTop w:val="0"/>
      <w:marBottom w:val="0"/>
      <w:divBdr>
        <w:top w:val="none" w:sz="0" w:space="0" w:color="auto"/>
        <w:left w:val="none" w:sz="0" w:space="0" w:color="auto"/>
        <w:bottom w:val="none" w:sz="0" w:space="0" w:color="auto"/>
        <w:right w:val="none" w:sz="0" w:space="0" w:color="auto"/>
      </w:divBdr>
    </w:div>
    <w:div w:id="213073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E21D8-2FEF-4454-8720-7103FD80D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Pages>
  <Words>1505</Words>
  <Characters>8581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Banta</dc:creator>
  <cp:keywords/>
  <dc:description/>
  <cp:lastModifiedBy>Sandy Neville</cp:lastModifiedBy>
  <cp:revision>31</cp:revision>
  <cp:lastPrinted>2019-09-06T20:51:00Z</cp:lastPrinted>
  <dcterms:created xsi:type="dcterms:W3CDTF">2019-09-05T17:51:00Z</dcterms:created>
  <dcterms:modified xsi:type="dcterms:W3CDTF">2019-09-06T21:27:00Z</dcterms:modified>
</cp:coreProperties>
</file>